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47F2" w14:textId="77777777" w:rsidR="004E12F2" w:rsidRDefault="004E12F2" w:rsidP="004E12F2"/>
    <w:tbl>
      <w:tblPr>
        <w:tblStyle w:val="TableGrid"/>
        <w:tblW w:w="0" w:type="auto"/>
        <w:tblLook w:val="04A0" w:firstRow="1" w:lastRow="0" w:firstColumn="1" w:lastColumn="0" w:noHBand="0" w:noVBand="1"/>
      </w:tblPr>
      <w:tblGrid>
        <w:gridCol w:w="9062"/>
      </w:tblGrid>
      <w:tr w:rsidR="004E12F2" w14:paraId="328802DF" w14:textId="77777777" w:rsidTr="004E12F2">
        <w:tc>
          <w:tcPr>
            <w:tcW w:w="9062" w:type="dxa"/>
          </w:tcPr>
          <w:p w14:paraId="0B5E0F92" w14:textId="77777777" w:rsidR="004E12F2" w:rsidRDefault="004E12F2" w:rsidP="004E12F2">
            <w:r>
              <w:t xml:space="preserve">Équipe </w:t>
            </w:r>
          </w:p>
        </w:tc>
      </w:tr>
      <w:tr w:rsidR="004E12F2" w14:paraId="6A9D424B" w14:textId="77777777" w:rsidTr="004E12F2">
        <w:tc>
          <w:tcPr>
            <w:tcW w:w="9062" w:type="dxa"/>
          </w:tcPr>
          <w:p w14:paraId="26E2ECA5" w14:textId="77777777" w:rsidR="004E12F2" w:rsidRDefault="004E12F2" w:rsidP="004E12F2">
            <w:r>
              <w:t xml:space="preserve">Noms : </w:t>
            </w:r>
          </w:p>
        </w:tc>
      </w:tr>
      <w:tr w:rsidR="004E12F2" w14:paraId="13F46497" w14:textId="77777777" w:rsidTr="004E12F2">
        <w:tc>
          <w:tcPr>
            <w:tcW w:w="9062" w:type="dxa"/>
          </w:tcPr>
          <w:p w14:paraId="2E05149C" w14:textId="77777777" w:rsidR="004E12F2" w:rsidRDefault="004E12F2" w:rsidP="004E12F2"/>
        </w:tc>
      </w:tr>
      <w:tr w:rsidR="004E12F2" w14:paraId="69C47A8F" w14:textId="77777777" w:rsidTr="004E12F2">
        <w:tc>
          <w:tcPr>
            <w:tcW w:w="9062" w:type="dxa"/>
          </w:tcPr>
          <w:p w14:paraId="21C3A603" w14:textId="77777777" w:rsidR="004E12F2" w:rsidRDefault="004E12F2" w:rsidP="004E12F2"/>
        </w:tc>
      </w:tr>
    </w:tbl>
    <w:p w14:paraId="319EA601" w14:textId="77777777" w:rsidR="004E12F2" w:rsidRDefault="004E12F2" w:rsidP="004E12F2"/>
    <w:p w14:paraId="2E5336FA" w14:textId="77777777" w:rsidR="004E12F2" w:rsidRPr="004E12F2" w:rsidRDefault="004E12F2" w:rsidP="004E12F2"/>
    <w:p w14:paraId="4970DAA7" w14:textId="77777777" w:rsidR="00D3623C" w:rsidRPr="001856BB" w:rsidRDefault="00D3623C">
      <w:pPr>
        <w:tabs>
          <w:tab w:val="center" w:pos="4680"/>
          <w:tab w:val="right" w:pos="8820"/>
        </w:tabs>
        <w:jc w:val="both"/>
        <w:rPr>
          <w:sz w:val="22"/>
          <w:szCs w:val="22"/>
        </w:rPr>
      </w:pPr>
    </w:p>
    <w:p w14:paraId="09811D9A" w14:textId="77777777" w:rsidR="00D3623C" w:rsidRPr="001856BB" w:rsidRDefault="00D3623C">
      <w:pPr>
        <w:pBdr>
          <w:top w:val="single" w:sz="4" w:space="1" w:color="auto"/>
        </w:pBdr>
        <w:tabs>
          <w:tab w:val="center" w:pos="4680"/>
          <w:tab w:val="right" w:pos="8820"/>
        </w:tabs>
        <w:jc w:val="both"/>
        <w:rPr>
          <w:sz w:val="22"/>
          <w:szCs w:val="22"/>
        </w:rPr>
      </w:pPr>
    </w:p>
    <w:p w14:paraId="395943C2" w14:textId="77777777" w:rsidR="00D3623C" w:rsidRPr="001856BB" w:rsidRDefault="00D3623C">
      <w:pPr>
        <w:pBdr>
          <w:top w:val="single" w:sz="4" w:space="1" w:color="auto"/>
        </w:pBdr>
        <w:tabs>
          <w:tab w:val="center" w:pos="4680"/>
          <w:tab w:val="right" w:pos="8820"/>
        </w:tabs>
        <w:jc w:val="both"/>
        <w:rPr>
          <w:sz w:val="22"/>
          <w:szCs w:val="22"/>
        </w:rPr>
      </w:pPr>
      <w:r w:rsidRPr="001856BB">
        <w:rPr>
          <w:b/>
          <w:sz w:val="22"/>
          <w:szCs w:val="22"/>
          <w:u w:val="single"/>
        </w:rPr>
        <w:t>Objectifs:</w:t>
      </w:r>
      <w:r w:rsidRPr="001856BB">
        <w:rPr>
          <w:sz w:val="22"/>
          <w:szCs w:val="22"/>
        </w:rPr>
        <w:t xml:space="preserve"> - </w:t>
      </w:r>
      <w:r w:rsidR="00212E6C">
        <w:rPr>
          <w:sz w:val="22"/>
          <w:szCs w:val="22"/>
        </w:rPr>
        <w:t>Comparer deux modèles de changement de support</w:t>
      </w:r>
    </w:p>
    <w:p w14:paraId="308946C3" w14:textId="77777777" w:rsidR="00D3623C" w:rsidRPr="001856BB" w:rsidRDefault="00D3623C">
      <w:pPr>
        <w:tabs>
          <w:tab w:val="center" w:pos="4680"/>
          <w:tab w:val="right" w:pos="8820"/>
        </w:tabs>
        <w:jc w:val="both"/>
        <w:rPr>
          <w:sz w:val="22"/>
          <w:szCs w:val="22"/>
        </w:rPr>
      </w:pPr>
      <w:r w:rsidRPr="001856BB">
        <w:rPr>
          <w:sz w:val="22"/>
          <w:szCs w:val="22"/>
        </w:rPr>
        <w:t xml:space="preserve">                 -  </w:t>
      </w:r>
      <w:r w:rsidR="00212E6C">
        <w:rPr>
          <w:sz w:val="22"/>
          <w:szCs w:val="22"/>
        </w:rPr>
        <w:t>Décrire et analyser des méthodes de simulation de faciès</w:t>
      </w:r>
    </w:p>
    <w:p w14:paraId="1D6C8627" w14:textId="77777777" w:rsidR="00D3623C" w:rsidRPr="001856BB" w:rsidRDefault="00D3623C">
      <w:pPr>
        <w:pBdr>
          <w:bottom w:val="single" w:sz="4" w:space="1" w:color="auto"/>
        </w:pBdr>
        <w:tabs>
          <w:tab w:val="center" w:pos="4680"/>
          <w:tab w:val="right" w:pos="8820"/>
        </w:tabs>
        <w:jc w:val="both"/>
        <w:rPr>
          <w:sz w:val="22"/>
          <w:szCs w:val="22"/>
        </w:rPr>
      </w:pPr>
    </w:p>
    <w:p w14:paraId="67633B71" w14:textId="77777777" w:rsidR="00D3623C" w:rsidRPr="001856BB" w:rsidRDefault="00D3623C">
      <w:pPr>
        <w:tabs>
          <w:tab w:val="center" w:pos="4680"/>
          <w:tab w:val="right" w:pos="8820"/>
        </w:tabs>
        <w:jc w:val="both"/>
        <w:rPr>
          <w:sz w:val="22"/>
          <w:szCs w:val="22"/>
        </w:rPr>
      </w:pPr>
    </w:p>
    <w:p w14:paraId="64EC3D82" w14:textId="77777777" w:rsidR="00D3623C" w:rsidRPr="001856BB" w:rsidRDefault="00212E6C">
      <w:pPr>
        <w:pStyle w:val="Heading2"/>
        <w:jc w:val="both"/>
        <w:rPr>
          <w:sz w:val="22"/>
          <w:szCs w:val="22"/>
        </w:rPr>
      </w:pPr>
      <w:r>
        <w:rPr>
          <w:sz w:val="22"/>
          <w:szCs w:val="22"/>
        </w:rPr>
        <w:t>Modèles de changement de support</w:t>
      </w:r>
    </w:p>
    <w:p w14:paraId="56008DCD" w14:textId="77777777" w:rsidR="00D3623C" w:rsidRPr="001856BB" w:rsidRDefault="00D3623C">
      <w:pPr>
        <w:tabs>
          <w:tab w:val="center" w:pos="4680"/>
          <w:tab w:val="right" w:pos="8820"/>
        </w:tabs>
        <w:jc w:val="both"/>
        <w:rPr>
          <w:sz w:val="22"/>
          <w:szCs w:val="22"/>
        </w:rPr>
      </w:pPr>
    </w:p>
    <w:p w14:paraId="6E4CC8B0" w14:textId="77777777" w:rsidR="00D3623C" w:rsidRDefault="00212E6C">
      <w:pPr>
        <w:tabs>
          <w:tab w:val="center" w:pos="4680"/>
          <w:tab w:val="right" w:pos="8820"/>
        </w:tabs>
        <w:jc w:val="both"/>
        <w:rPr>
          <w:sz w:val="22"/>
          <w:szCs w:val="22"/>
        </w:rPr>
      </w:pPr>
      <w:r>
        <w:rPr>
          <w:sz w:val="22"/>
          <w:szCs w:val="22"/>
        </w:rPr>
        <w:t xml:space="preserve">Les simulations permettent, entre autres choses, d’établir un modèle de changement de support pour tenir compte de la taille des blocs. </w:t>
      </w:r>
    </w:p>
    <w:p w14:paraId="12BBF244" w14:textId="77777777" w:rsidR="00212E6C" w:rsidRPr="001856BB" w:rsidRDefault="00212E6C">
      <w:pPr>
        <w:tabs>
          <w:tab w:val="center" w:pos="4680"/>
          <w:tab w:val="right" w:pos="8820"/>
        </w:tabs>
        <w:jc w:val="both"/>
        <w:rPr>
          <w:sz w:val="22"/>
          <w:szCs w:val="22"/>
        </w:rPr>
      </w:pPr>
    </w:p>
    <w:p w14:paraId="4F49C496" w14:textId="77777777" w:rsidR="00D3623C" w:rsidRDefault="00D3623C">
      <w:pPr>
        <w:tabs>
          <w:tab w:val="center" w:pos="4680"/>
          <w:tab w:val="right" w:pos="8820"/>
        </w:tabs>
        <w:jc w:val="both"/>
        <w:rPr>
          <w:b/>
          <w:sz w:val="22"/>
          <w:szCs w:val="22"/>
        </w:rPr>
      </w:pPr>
      <w:r w:rsidRPr="001856BB">
        <w:rPr>
          <w:sz w:val="22"/>
          <w:szCs w:val="22"/>
        </w:rPr>
        <w:t xml:space="preserve">Faites </w:t>
      </w:r>
      <w:r w:rsidRPr="001856BB">
        <w:rPr>
          <w:b/>
          <w:sz w:val="22"/>
          <w:szCs w:val="22"/>
        </w:rPr>
        <w:t>&gt;&gt;</w:t>
      </w:r>
      <w:proofErr w:type="spellStart"/>
      <w:r w:rsidR="00212E6C">
        <w:rPr>
          <w:b/>
          <w:sz w:val="22"/>
          <w:szCs w:val="22"/>
        </w:rPr>
        <w:t>distribution_blocs</w:t>
      </w:r>
      <w:proofErr w:type="spellEnd"/>
    </w:p>
    <w:p w14:paraId="5C079CEF" w14:textId="77777777" w:rsidR="00212E6C" w:rsidRDefault="00212E6C">
      <w:pPr>
        <w:tabs>
          <w:tab w:val="center" w:pos="4680"/>
          <w:tab w:val="right" w:pos="8820"/>
        </w:tabs>
        <w:jc w:val="both"/>
        <w:rPr>
          <w:sz w:val="22"/>
          <w:szCs w:val="22"/>
        </w:rPr>
      </w:pPr>
    </w:p>
    <w:p w14:paraId="2B1C72FD" w14:textId="77777777" w:rsidR="00212E6C" w:rsidRDefault="00212E6C">
      <w:pPr>
        <w:tabs>
          <w:tab w:val="center" w:pos="4680"/>
          <w:tab w:val="right" w:pos="8820"/>
        </w:tabs>
        <w:jc w:val="both"/>
        <w:rPr>
          <w:sz w:val="22"/>
          <w:szCs w:val="22"/>
        </w:rPr>
      </w:pPr>
      <w:r>
        <w:rPr>
          <w:sz w:val="22"/>
          <w:szCs w:val="22"/>
        </w:rPr>
        <w:t xml:space="preserve">Le script crée les figures 20 et 21. Sur chaque figure, la distribution des teneurs de blocs en fonction de la taille est donnée pour 7 tailles différentes (en plus du support ponctuel). </w:t>
      </w:r>
      <w:r w:rsidR="00CC456E">
        <w:rPr>
          <w:sz w:val="22"/>
          <w:szCs w:val="22"/>
        </w:rPr>
        <w:t xml:space="preserve">Un modèle sphérique de portée « a » est utilisé et les tailles des blocs sont exprimées comme des multiples de « a ». </w:t>
      </w:r>
      <w:r>
        <w:rPr>
          <w:sz w:val="22"/>
          <w:szCs w:val="22"/>
        </w:rPr>
        <w:t xml:space="preserve">La figure 20 montre le résultat obtenu par simulation (chaque bloc est représenté par une grille interne centrée de 16 points). La figure 21 montre le résultat obtenu par la méthode de correction affine qui consiste à comprimer la distribution </w:t>
      </w:r>
      <w:r w:rsidR="00A70B14">
        <w:rPr>
          <w:sz w:val="22"/>
          <w:szCs w:val="22"/>
        </w:rPr>
        <w:t xml:space="preserve">ponctuelle </w:t>
      </w:r>
      <w:r>
        <w:rPr>
          <w:sz w:val="22"/>
          <w:szCs w:val="22"/>
        </w:rPr>
        <w:t>pour qu’elle montre la variance de blocs désirée. Toutes les distributions ont la même moyenne et l</w:t>
      </w:r>
      <w:r w:rsidR="00CC456E">
        <w:rPr>
          <w:sz w:val="22"/>
          <w:szCs w:val="22"/>
        </w:rPr>
        <w:t>es distributions</w:t>
      </w:r>
      <w:r w:rsidR="00A70B14">
        <w:rPr>
          <w:sz w:val="22"/>
          <w:szCs w:val="22"/>
        </w:rPr>
        <w:t xml:space="preserve"> de blocs par simulation et par correction affine</w:t>
      </w:r>
      <w:r w:rsidR="00CC456E">
        <w:rPr>
          <w:sz w:val="22"/>
          <w:szCs w:val="22"/>
        </w:rPr>
        <w:t xml:space="preserve"> </w:t>
      </w:r>
      <w:r>
        <w:rPr>
          <w:sz w:val="22"/>
          <w:szCs w:val="22"/>
        </w:rPr>
        <w:t xml:space="preserve">ont le même écart-type </w:t>
      </w:r>
      <w:r w:rsidR="00A70B14">
        <w:rPr>
          <w:sz w:val="22"/>
          <w:szCs w:val="22"/>
        </w:rPr>
        <w:t>pour une taille de blocs donnée</w:t>
      </w:r>
      <w:r w:rsidR="00CC456E">
        <w:rPr>
          <w:sz w:val="22"/>
          <w:szCs w:val="22"/>
        </w:rPr>
        <w:t xml:space="preserve">. </w:t>
      </w:r>
    </w:p>
    <w:p w14:paraId="7D74188B" w14:textId="77777777" w:rsidR="00212E6C" w:rsidRPr="001856BB" w:rsidRDefault="00212E6C">
      <w:pPr>
        <w:tabs>
          <w:tab w:val="center" w:pos="4680"/>
          <w:tab w:val="right" w:pos="8820"/>
        </w:tabs>
        <w:jc w:val="both"/>
        <w:rPr>
          <w:sz w:val="22"/>
          <w:szCs w:val="22"/>
        </w:rPr>
      </w:pPr>
    </w:p>
    <w:p w14:paraId="69DE7505" w14:textId="65FC1C40" w:rsidR="0062539F" w:rsidRDefault="00D3623C" w:rsidP="00D81E74">
      <w:pPr>
        <w:pBdr>
          <w:top w:val="single" w:sz="4" w:space="1" w:color="auto"/>
          <w:left w:val="single" w:sz="4" w:space="4" w:color="auto"/>
          <w:bottom w:val="single" w:sz="4" w:space="1" w:color="auto"/>
          <w:right w:val="single" w:sz="4" w:space="4" w:color="auto"/>
        </w:pBdr>
        <w:tabs>
          <w:tab w:val="center" w:pos="4680"/>
          <w:tab w:val="right" w:pos="8820"/>
        </w:tabs>
        <w:jc w:val="both"/>
        <w:rPr>
          <w:i/>
          <w:sz w:val="22"/>
          <w:szCs w:val="22"/>
        </w:rPr>
      </w:pPr>
      <w:r w:rsidRPr="001856BB">
        <w:rPr>
          <w:i/>
          <w:sz w:val="22"/>
          <w:szCs w:val="22"/>
        </w:rPr>
        <w:t xml:space="preserve">Q1. </w:t>
      </w:r>
      <w:r w:rsidR="00286887" w:rsidRPr="007E5F60">
        <w:rPr>
          <w:b/>
          <w:bCs/>
          <w:spacing w:val="-3"/>
          <w:sz w:val="22"/>
          <w:szCs w:val="22"/>
        </w:rPr>
        <w:t>(1pts)</w:t>
      </w:r>
      <w:r w:rsidR="00286887" w:rsidRPr="007E5F60">
        <w:rPr>
          <w:spacing w:val="-3"/>
          <w:sz w:val="22"/>
          <w:szCs w:val="22"/>
        </w:rPr>
        <w:t xml:space="preserve"> </w:t>
      </w:r>
      <w:r w:rsidR="00212E6C">
        <w:rPr>
          <w:i/>
          <w:sz w:val="22"/>
          <w:szCs w:val="22"/>
        </w:rPr>
        <w:t>Décrivez les principales différences observées entre les deux méthodes de changement de support. Indiquez quelle méthode de changement de support vous apparaît la plus réaliste.</w:t>
      </w:r>
    </w:p>
    <w:p w14:paraId="163C29A5" w14:textId="77777777" w:rsidR="00A70B14" w:rsidRPr="001856BB" w:rsidRDefault="00CC456E" w:rsidP="00D81E74">
      <w:pPr>
        <w:pBdr>
          <w:top w:val="single" w:sz="4" w:space="1" w:color="auto"/>
          <w:left w:val="single" w:sz="4" w:space="4" w:color="auto"/>
          <w:bottom w:val="single" w:sz="4" w:space="1" w:color="auto"/>
          <w:right w:val="single" w:sz="4" w:space="4" w:color="auto"/>
        </w:pBdr>
        <w:tabs>
          <w:tab w:val="center" w:pos="4680"/>
          <w:tab w:val="right" w:pos="8820"/>
        </w:tabs>
        <w:jc w:val="both"/>
        <w:rPr>
          <w:i/>
          <w:sz w:val="22"/>
          <w:szCs w:val="22"/>
        </w:rPr>
      </w:pPr>
      <w:r>
        <w:rPr>
          <w:i/>
          <w:sz w:val="22"/>
          <w:szCs w:val="22"/>
        </w:rPr>
        <w:t>Justifiez</w:t>
      </w:r>
      <w:r w:rsidR="00B61951">
        <w:rPr>
          <w:i/>
          <w:sz w:val="22"/>
          <w:szCs w:val="22"/>
        </w:rPr>
        <w:t xml:space="preserve"> votre réponse</w:t>
      </w:r>
      <w:r>
        <w:rPr>
          <w:i/>
          <w:sz w:val="22"/>
          <w:szCs w:val="22"/>
        </w:rPr>
        <w:t xml:space="preserve"> en utilisant un argument statistique vu au cours de probabilités et statistique.</w:t>
      </w:r>
    </w:p>
    <w:p w14:paraId="1D1656D7" w14:textId="77777777" w:rsidR="00A668A5" w:rsidRDefault="00A668A5">
      <w:pPr>
        <w:tabs>
          <w:tab w:val="center" w:pos="4680"/>
          <w:tab w:val="right" w:pos="8820"/>
        </w:tabs>
        <w:jc w:val="both"/>
        <w:rPr>
          <w:i/>
          <w:sz w:val="22"/>
          <w:szCs w:val="22"/>
        </w:rPr>
      </w:pPr>
    </w:p>
    <w:p w14:paraId="7D0E3CE9" w14:textId="77777777" w:rsidR="00A668A5" w:rsidRDefault="00A668A5">
      <w:pPr>
        <w:tabs>
          <w:tab w:val="center" w:pos="4680"/>
          <w:tab w:val="right" w:pos="8820"/>
        </w:tabs>
        <w:jc w:val="both"/>
        <w:rPr>
          <w:sz w:val="22"/>
          <w:szCs w:val="22"/>
        </w:rPr>
      </w:pPr>
      <w:r>
        <w:rPr>
          <w:sz w:val="22"/>
          <w:szCs w:val="22"/>
        </w:rPr>
        <w:t>On calcule les fonctions de récupération basées sur les distributions de blocs obtenues pour le cas v=0.</w:t>
      </w:r>
      <w:r w:rsidR="00D6713B">
        <w:rPr>
          <w:sz w:val="22"/>
          <w:szCs w:val="22"/>
        </w:rPr>
        <w:t>5</w:t>
      </w:r>
      <w:r>
        <w:rPr>
          <w:sz w:val="22"/>
          <w:szCs w:val="22"/>
        </w:rPr>
        <w:t>*a du cas précédent. &gt;&gt;</w:t>
      </w:r>
      <w:proofErr w:type="spellStart"/>
      <w:r w:rsidRPr="00A668A5">
        <w:rPr>
          <w:b/>
          <w:sz w:val="22"/>
          <w:szCs w:val="22"/>
        </w:rPr>
        <w:t>recup_bloc</w:t>
      </w:r>
      <w:proofErr w:type="spellEnd"/>
      <w:r>
        <w:rPr>
          <w:sz w:val="22"/>
          <w:szCs w:val="22"/>
        </w:rPr>
        <w:t xml:space="preserve"> </w:t>
      </w:r>
    </w:p>
    <w:p w14:paraId="2643A970" w14:textId="77777777" w:rsidR="00A668A5" w:rsidRDefault="00A668A5">
      <w:pPr>
        <w:tabs>
          <w:tab w:val="center" w:pos="4680"/>
          <w:tab w:val="right" w:pos="8820"/>
        </w:tabs>
        <w:jc w:val="both"/>
        <w:rPr>
          <w:sz w:val="22"/>
          <w:szCs w:val="22"/>
        </w:rPr>
      </w:pPr>
      <w:r>
        <w:rPr>
          <w:sz w:val="22"/>
          <w:szCs w:val="22"/>
        </w:rPr>
        <w:t>La figure 22 montre le tonnage obtenu et le profit conventionnel selon la méthode de simulation et la méthode affine.</w:t>
      </w:r>
    </w:p>
    <w:p w14:paraId="0CC7EBA8" w14:textId="77777777" w:rsidR="00A668A5" w:rsidRPr="00A668A5" w:rsidRDefault="00A668A5">
      <w:pPr>
        <w:tabs>
          <w:tab w:val="center" w:pos="4680"/>
          <w:tab w:val="right" w:pos="8820"/>
        </w:tabs>
        <w:jc w:val="both"/>
        <w:rPr>
          <w:sz w:val="22"/>
          <w:szCs w:val="22"/>
        </w:rPr>
      </w:pPr>
    </w:p>
    <w:p w14:paraId="6CA847D2" w14:textId="6CD66E72" w:rsidR="00A668A5" w:rsidRDefault="003F083F" w:rsidP="00A668A5">
      <w:pPr>
        <w:pBdr>
          <w:top w:val="single" w:sz="4" w:space="1" w:color="auto"/>
          <w:left w:val="single" w:sz="4" w:space="4" w:color="auto"/>
          <w:bottom w:val="single" w:sz="4" w:space="1" w:color="auto"/>
          <w:right w:val="single" w:sz="4" w:space="4" w:color="auto"/>
        </w:pBdr>
        <w:tabs>
          <w:tab w:val="center" w:pos="4680"/>
          <w:tab w:val="right" w:pos="8820"/>
        </w:tabs>
        <w:jc w:val="both"/>
        <w:rPr>
          <w:i/>
          <w:sz w:val="22"/>
          <w:szCs w:val="22"/>
        </w:rPr>
      </w:pPr>
      <w:r w:rsidRPr="001856BB">
        <w:rPr>
          <w:i/>
          <w:sz w:val="22"/>
          <w:szCs w:val="22"/>
        </w:rPr>
        <w:t>Q</w:t>
      </w:r>
      <w:r w:rsidR="00A668A5">
        <w:rPr>
          <w:i/>
          <w:sz w:val="22"/>
          <w:szCs w:val="22"/>
        </w:rPr>
        <w:t>2</w:t>
      </w:r>
      <w:r w:rsidRPr="001856BB">
        <w:rPr>
          <w:i/>
          <w:sz w:val="22"/>
          <w:szCs w:val="22"/>
        </w:rPr>
        <w:t>.</w:t>
      </w:r>
      <w:r w:rsidR="00A668A5">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sidR="00A668A5">
        <w:rPr>
          <w:i/>
          <w:sz w:val="22"/>
          <w:szCs w:val="22"/>
        </w:rPr>
        <w:t xml:space="preserve">Est-ce que le choix de la méthode de changement de support </w:t>
      </w:r>
      <w:proofErr w:type="gramStart"/>
      <w:r w:rsidR="00A668A5">
        <w:rPr>
          <w:i/>
          <w:sz w:val="22"/>
          <w:szCs w:val="22"/>
        </w:rPr>
        <w:t>a</w:t>
      </w:r>
      <w:proofErr w:type="gramEnd"/>
      <w:r w:rsidR="00A668A5">
        <w:rPr>
          <w:i/>
          <w:sz w:val="22"/>
          <w:szCs w:val="22"/>
        </w:rPr>
        <w:t xml:space="preserve"> une influence importante sur ces deux fonctions ?</w:t>
      </w:r>
      <w:r w:rsidR="004E12F2">
        <w:rPr>
          <w:i/>
          <w:sz w:val="22"/>
          <w:szCs w:val="22"/>
        </w:rPr>
        <w:t xml:space="preserve"> Justifiez.</w:t>
      </w:r>
    </w:p>
    <w:p w14:paraId="0ED8418C" w14:textId="77777777" w:rsidR="003F083F" w:rsidRDefault="003F083F">
      <w:pPr>
        <w:tabs>
          <w:tab w:val="center" w:pos="4680"/>
          <w:tab w:val="right" w:pos="8820"/>
        </w:tabs>
        <w:jc w:val="both"/>
        <w:rPr>
          <w:i/>
          <w:sz w:val="22"/>
          <w:szCs w:val="22"/>
        </w:rPr>
      </w:pPr>
    </w:p>
    <w:p w14:paraId="19574DE3" w14:textId="77777777" w:rsidR="0062539F" w:rsidRDefault="0062539F">
      <w:pPr>
        <w:tabs>
          <w:tab w:val="center" w:pos="4680"/>
          <w:tab w:val="right" w:pos="8820"/>
        </w:tabs>
        <w:jc w:val="both"/>
        <w:rPr>
          <w:i/>
          <w:sz w:val="22"/>
          <w:szCs w:val="22"/>
        </w:rPr>
      </w:pPr>
    </w:p>
    <w:p w14:paraId="4553AF84" w14:textId="77777777" w:rsidR="00CC456E" w:rsidRPr="00CC456E" w:rsidRDefault="00CC456E">
      <w:pPr>
        <w:tabs>
          <w:tab w:val="center" w:pos="4680"/>
          <w:tab w:val="right" w:pos="8820"/>
        </w:tabs>
        <w:jc w:val="both"/>
        <w:rPr>
          <w:rFonts w:ascii="Arial" w:hAnsi="Arial" w:cs="Arial"/>
          <w:b/>
          <w:i/>
          <w:sz w:val="22"/>
          <w:szCs w:val="22"/>
        </w:rPr>
      </w:pPr>
      <w:r w:rsidRPr="00CC456E">
        <w:rPr>
          <w:rFonts w:ascii="Arial" w:hAnsi="Arial" w:cs="Arial"/>
          <w:b/>
          <w:i/>
          <w:sz w:val="22"/>
          <w:szCs w:val="22"/>
        </w:rPr>
        <w:t>Simulation de faciès</w:t>
      </w:r>
    </w:p>
    <w:p w14:paraId="368141AE" w14:textId="77777777" w:rsidR="00CC456E" w:rsidRDefault="00CC456E">
      <w:pPr>
        <w:tabs>
          <w:tab w:val="center" w:pos="4680"/>
          <w:tab w:val="right" w:pos="8820"/>
        </w:tabs>
        <w:jc w:val="both"/>
        <w:rPr>
          <w:sz w:val="22"/>
          <w:szCs w:val="22"/>
        </w:rPr>
      </w:pPr>
    </w:p>
    <w:p w14:paraId="17C18B2D" w14:textId="77777777" w:rsidR="00B45D19" w:rsidRPr="00300478" w:rsidRDefault="00B45D19">
      <w:pPr>
        <w:tabs>
          <w:tab w:val="center" w:pos="4680"/>
          <w:tab w:val="right" w:pos="8820"/>
        </w:tabs>
        <w:jc w:val="both"/>
        <w:rPr>
          <w:b/>
          <w:sz w:val="22"/>
          <w:szCs w:val="22"/>
        </w:rPr>
      </w:pPr>
      <w:r w:rsidRPr="00300478">
        <w:rPr>
          <w:b/>
          <w:sz w:val="22"/>
          <w:szCs w:val="22"/>
        </w:rPr>
        <w:t>A- Gaussien tronqué</w:t>
      </w:r>
    </w:p>
    <w:p w14:paraId="77050474" w14:textId="77777777" w:rsidR="00B45D19" w:rsidRDefault="00B45D19">
      <w:pPr>
        <w:tabs>
          <w:tab w:val="center" w:pos="4680"/>
          <w:tab w:val="right" w:pos="8820"/>
        </w:tabs>
        <w:jc w:val="both"/>
        <w:rPr>
          <w:sz w:val="22"/>
          <w:szCs w:val="22"/>
        </w:rPr>
      </w:pPr>
    </w:p>
    <w:p w14:paraId="1688BE72" w14:textId="77777777" w:rsidR="00DD18E4" w:rsidRDefault="00DD18E4">
      <w:pPr>
        <w:tabs>
          <w:tab w:val="center" w:pos="4680"/>
          <w:tab w:val="right" w:pos="8820"/>
        </w:tabs>
        <w:jc w:val="both"/>
        <w:rPr>
          <w:sz w:val="22"/>
          <w:szCs w:val="22"/>
        </w:rPr>
      </w:pPr>
      <w:r>
        <w:rPr>
          <w:sz w:val="22"/>
          <w:szCs w:val="22"/>
        </w:rPr>
        <w:t xml:space="preserve">On utilise la méthode « gaussien tronqué ». Faites : </w:t>
      </w:r>
      <w:r w:rsidRPr="00B45D19">
        <w:rPr>
          <w:b/>
          <w:sz w:val="22"/>
          <w:szCs w:val="22"/>
        </w:rPr>
        <w:t>&gt;&gt;</w:t>
      </w:r>
      <w:proofErr w:type="spellStart"/>
      <w:r w:rsidRPr="00B45D19">
        <w:rPr>
          <w:b/>
          <w:sz w:val="22"/>
          <w:szCs w:val="22"/>
        </w:rPr>
        <w:t>covariance_non_centree</w:t>
      </w:r>
      <w:proofErr w:type="spellEnd"/>
      <w:r>
        <w:rPr>
          <w:sz w:val="22"/>
          <w:szCs w:val="22"/>
        </w:rPr>
        <w:t>. La figure 200 montre les covariances non centrées des indicatrices de faciès.</w:t>
      </w:r>
    </w:p>
    <w:p w14:paraId="16FEC8E6" w14:textId="77777777" w:rsidR="00CC456E" w:rsidRPr="00CC456E" w:rsidRDefault="00CC456E">
      <w:pPr>
        <w:tabs>
          <w:tab w:val="center" w:pos="4680"/>
          <w:tab w:val="right" w:pos="8820"/>
        </w:tabs>
        <w:jc w:val="both"/>
        <w:rPr>
          <w:sz w:val="22"/>
          <w:szCs w:val="22"/>
        </w:rPr>
      </w:pPr>
    </w:p>
    <w:p w14:paraId="476DDCD9" w14:textId="439D7D57" w:rsidR="00D3623C" w:rsidRPr="001856BB" w:rsidRDefault="00D3623C" w:rsidP="00D81E74">
      <w:pPr>
        <w:pBdr>
          <w:top w:val="single" w:sz="4" w:space="1" w:color="auto"/>
          <w:left w:val="single" w:sz="4" w:space="4" w:color="auto"/>
          <w:bottom w:val="single" w:sz="4" w:space="1" w:color="auto"/>
          <w:right w:val="single" w:sz="4" w:space="4" w:color="auto"/>
        </w:pBdr>
        <w:tabs>
          <w:tab w:val="center" w:pos="4680"/>
          <w:tab w:val="right" w:pos="8820"/>
        </w:tabs>
        <w:jc w:val="both"/>
        <w:rPr>
          <w:sz w:val="22"/>
          <w:szCs w:val="22"/>
        </w:rPr>
      </w:pPr>
      <w:r w:rsidRPr="001856BB">
        <w:rPr>
          <w:i/>
          <w:sz w:val="22"/>
          <w:szCs w:val="22"/>
        </w:rPr>
        <w:t>Q</w:t>
      </w:r>
      <w:r w:rsidR="00A668A5">
        <w:rPr>
          <w:i/>
          <w:sz w:val="22"/>
          <w:szCs w:val="22"/>
        </w:rPr>
        <w:t>3</w:t>
      </w:r>
      <w:r w:rsidRPr="001856BB">
        <w:rPr>
          <w:i/>
          <w:sz w:val="22"/>
          <w:szCs w:val="22"/>
        </w:rPr>
        <w:t>.</w:t>
      </w:r>
      <w:r w:rsidR="00BD0B87">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sidR="00DD18E4">
        <w:rPr>
          <w:i/>
          <w:sz w:val="22"/>
          <w:szCs w:val="22"/>
        </w:rPr>
        <w:t>Selon les résultats affichés, les différents faciès devraient représenter quelles proportions dans l’image simulée? Donnez l’expression pour le palier des différentes covariances non-centrées</w:t>
      </w:r>
      <w:r w:rsidR="004E12F2">
        <w:rPr>
          <w:i/>
          <w:sz w:val="22"/>
          <w:szCs w:val="22"/>
        </w:rPr>
        <w:t xml:space="preserve"> (simple ou croisée; </w:t>
      </w:r>
      <w:r w:rsidR="00DD18E4">
        <w:rPr>
          <w:i/>
          <w:sz w:val="22"/>
          <w:szCs w:val="22"/>
        </w:rPr>
        <w:t>ce</w:t>
      </w:r>
      <w:r w:rsidR="00B61951">
        <w:rPr>
          <w:i/>
          <w:sz w:val="22"/>
          <w:szCs w:val="22"/>
        </w:rPr>
        <w:t>tte</w:t>
      </w:r>
      <w:r w:rsidR="00DD18E4">
        <w:rPr>
          <w:i/>
          <w:sz w:val="22"/>
          <w:szCs w:val="22"/>
        </w:rPr>
        <w:t xml:space="preserve"> expression</w:t>
      </w:r>
      <w:r w:rsidR="00B61951">
        <w:rPr>
          <w:i/>
          <w:sz w:val="22"/>
          <w:szCs w:val="22"/>
        </w:rPr>
        <w:t xml:space="preserve"> ne </w:t>
      </w:r>
      <w:r w:rsidR="00DD18E4">
        <w:rPr>
          <w:i/>
          <w:sz w:val="22"/>
          <w:szCs w:val="22"/>
        </w:rPr>
        <w:t>f</w:t>
      </w:r>
      <w:r w:rsidR="00B61951">
        <w:rPr>
          <w:i/>
          <w:sz w:val="22"/>
          <w:szCs w:val="22"/>
        </w:rPr>
        <w:t>ait</w:t>
      </w:r>
      <w:r w:rsidR="00DD18E4">
        <w:rPr>
          <w:i/>
          <w:sz w:val="22"/>
          <w:szCs w:val="22"/>
        </w:rPr>
        <w:t xml:space="preserve"> intervenir </w:t>
      </w:r>
      <w:r w:rsidR="00B61951">
        <w:rPr>
          <w:i/>
          <w:sz w:val="22"/>
          <w:szCs w:val="22"/>
        </w:rPr>
        <w:t xml:space="preserve">que </w:t>
      </w:r>
      <w:r w:rsidR="00DD18E4">
        <w:rPr>
          <w:i/>
          <w:sz w:val="22"/>
          <w:szCs w:val="22"/>
        </w:rPr>
        <w:t xml:space="preserve">les proportions). </w:t>
      </w:r>
    </w:p>
    <w:p w14:paraId="5CBE3AA3" w14:textId="77777777" w:rsidR="00DD18E4" w:rsidRDefault="00DD18E4">
      <w:pPr>
        <w:pStyle w:val="Heading2"/>
        <w:jc w:val="both"/>
        <w:rPr>
          <w:sz w:val="22"/>
          <w:szCs w:val="22"/>
        </w:rPr>
      </w:pPr>
    </w:p>
    <w:p w14:paraId="76094A73" w14:textId="77777777" w:rsidR="00286887" w:rsidRDefault="00DD18E4" w:rsidP="00DD18E4">
      <w:pPr>
        <w:pBdr>
          <w:top w:val="single" w:sz="4" w:space="1" w:color="auto"/>
          <w:left w:val="single" w:sz="4" w:space="4" w:color="auto"/>
          <w:bottom w:val="single" w:sz="4" w:space="1" w:color="auto"/>
          <w:right w:val="single" w:sz="4" w:space="4" w:color="auto"/>
        </w:pBdr>
        <w:tabs>
          <w:tab w:val="center" w:pos="4680"/>
          <w:tab w:val="right" w:pos="8820"/>
        </w:tabs>
        <w:jc w:val="both"/>
        <w:rPr>
          <w:spacing w:val="-3"/>
          <w:sz w:val="22"/>
          <w:szCs w:val="22"/>
        </w:rPr>
      </w:pPr>
      <w:r w:rsidRPr="001856BB">
        <w:rPr>
          <w:i/>
          <w:sz w:val="22"/>
          <w:szCs w:val="22"/>
        </w:rPr>
        <w:t>Q</w:t>
      </w:r>
      <w:r w:rsidR="00A668A5">
        <w:rPr>
          <w:i/>
          <w:sz w:val="22"/>
          <w:szCs w:val="22"/>
        </w:rPr>
        <w:t>4</w:t>
      </w:r>
      <w:r w:rsidRPr="001856BB">
        <w:rPr>
          <w:i/>
          <w:sz w:val="22"/>
          <w:szCs w:val="22"/>
        </w:rPr>
        <w:t>.</w:t>
      </w:r>
      <w:r w:rsidR="00286887" w:rsidRPr="00286887">
        <w:rPr>
          <w:b/>
          <w:bCs/>
          <w:spacing w:val="-3"/>
          <w:sz w:val="22"/>
          <w:szCs w:val="22"/>
        </w:rPr>
        <w:t xml:space="preserve"> </w:t>
      </w:r>
      <w:r w:rsidR="00286887" w:rsidRPr="007E5F60">
        <w:rPr>
          <w:b/>
          <w:bCs/>
          <w:spacing w:val="-3"/>
          <w:sz w:val="22"/>
          <w:szCs w:val="22"/>
        </w:rPr>
        <w:t>(1pts)</w:t>
      </w:r>
      <w:r w:rsidR="00286887" w:rsidRPr="007E5F60">
        <w:rPr>
          <w:spacing w:val="-3"/>
          <w:sz w:val="22"/>
          <w:szCs w:val="22"/>
        </w:rPr>
        <w:t xml:space="preserve"> </w:t>
      </w:r>
    </w:p>
    <w:p w14:paraId="08DC55D6" w14:textId="0C594A43" w:rsidR="00DD18E4" w:rsidRDefault="00BD0B87" w:rsidP="00DD18E4">
      <w:pPr>
        <w:pBdr>
          <w:top w:val="single" w:sz="4" w:space="1" w:color="auto"/>
          <w:left w:val="single" w:sz="4" w:space="4" w:color="auto"/>
          <w:bottom w:val="single" w:sz="4" w:space="1" w:color="auto"/>
          <w:right w:val="single" w:sz="4" w:space="4" w:color="auto"/>
        </w:pBdr>
        <w:tabs>
          <w:tab w:val="center" w:pos="4680"/>
          <w:tab w:val="right" w:pos="8820"/>
        </w:tabs>
        <w:jc w:val="both"/>
        <w:rPr>
          <w:i/>
          <w:sz w:val="22"/>
          <w:szCs w:val="22"/>
        </w:rPr>
      </w:pPr>
      <w:r>
        <w:rPr>
          <w:i/>
          <w:sz w:val="22"/>
          <w:szCs w:val="22"/>
        </w:rPr>
        <w:t xml:space="preserve"> </w:t>
      </w:r>
      <w:r w:rsidR="00286887" w:rsidRPr="007E5F60">
        <w:rPr>
          <w:b/>
          <w:bCs/>
          <w:spacing w:val="-3"/>
          <w:sz w:val="22"/>
          <w:szCs w:val="22"/>
        </w:rPr>
        <w:t>(</w:t>
      </w:r>
      <w:r w:rsidR="00286887">
        <w:rPr>
          <w:b/>
          <w:bCs/>
          <w:spacing w:val="-3"/>
          <w:sz w:val="22"/>
          <w:szCs w:val="22"/>
        </w:rPr>
        <w:t>0.5</w:t>
      </w:r>
      <w:r w:rsidR="00286887" w:rsidRPr="007E5F60">
        <w:rPr>
          <w:b/>
          <w:bCs/>
          <w:spacing w:val="-3"/>
          <w:sz w:val="22"/>
          <w:szCs w:val="22"/>
        </w:rPr>
        <w:t>pts)</w:t>
      </w:r>
      <w:r w:rsidR="00286887" w:rsidRPr="007E5F60">
        <w:rPr>
          <w:spacing w:val="-3"/>
          <w:sz w:val="22"/>
          <w:szCs w:val="22"/>
        </w:rPr>
        <w:t xml:space="preserve"> </w:t>
      </w:r>
      <w:r>
        <w:rPr>
          <w:i/>
          <w:sz w:val="22"/>
          <w:szCs w:val="22"/>
        </w:rPr>
        <w:t xml:space="preserve">a) </w:t>
      </w:r>
      <w:r w:rsidR="00DD18E4">
        <w:rPr>
          <w:i/>
          <w:sz w:val="22"/>
          <w:szCs w:val="22"/>
        </w:rPr>
        <w:t xml:space="preserve">Que notez-vous de particulier concernant </w:t>
      </w:r>
      <w:r w:rsidR="00DD18E4" w:rsidRPr="00777154">
        <w:rPr>
          <w:b/>
          <w:i/>
          <w:sz w:val="22"/>
          <w:szCs w:val="22"/>
          <w:u w:val="single"/>
        </w:rPr>
        <w:t>l</w:t>
      </w:r>
      <w:r w:rsidR="00B61951" w:rsidRPr="00777154">
        <w:rPr>
          <w:b/>
          <w:i/>
          <w:sz w:val="22"/>
          <w:szCs w:val="22"/>
          <w:u w:val="single"/>
        </w:rPr>
        <w:t>a forme</w:t>
      </w:r>
      <w:r w:rsidR="00B61951">
        <w:rPr>
          <w:i/>
          <w:sz w:val="22"/>
          <w:szCs w:val="22"/>
        </w:rPr>
        <w:t xml:space="preserve"> de la courbe près de l’o</w:t>
      </w:r>
      <w:r w:rsidR="00DD18E4">
        <w:rPr>
          <w:i/>
          <w:sz w:val="22"/>
          <w:szCs w:val="22"/>
        </w:rPr>
        <w:t xml:space="preserve">rigine </w:t>
      </w:r>
      <w:r w:rsidR="00B61951">
        <w:rPr>
          <w:i/>
          <w:sz w:val="22"/>
          <w:szCs w:val="22"/>
        </w:rPr>
        <w:t>pour</w:t>
      </w:r>
      <w:r w:rsidR="00DD18E4">
        <w:rPr>
          <w:i/>
          <w:sz w:val="22"/>
          <w:szCs w:val="22"/>
        </w:rPr>
        <w:t xml:space="preserve"> </w:t>
      </w:r>
      <w:r w:rsidR="00C0217C">
        <w:rPr>
          <w:i/>
          <w:sz w:val="22"/>
          <w:szCs w:val="22"/>
        </w:rPr>
        <w:t xml:space="preserve">les </w:t>
      </w:r>
      <w:r w:rsidR="00DD18E4">
        <w:rPr>
          <w:i/>
          <w:sz w:val="22"/>
          <w:szCs w:val="22"/>
        </w:rPr>
        <w:t>covariances non</w:t>
      </w:r>
      <w:r w:rsidR="00B61951">
        <w:rPr>
          <w:i/>
          <w:sz w:val="22"/>
          <w:szCs w:val="22"/>
        </w:rPr>
        <w:t>-</w:t>
      </w:r>
      <w:r w:rsidR="00DD18E4">
        <w:rPr>
          <w:i/>
          <w:sz w:val="22"/>
          <w:szCs w:val="22"/>
        </w:rPr>
        <w:t xml:space="preserve">centrées </w:t>
      </w:r>
      <w:r w:rsidR="004E12F2">
        <w:rPr>
          <w:i/>
          <w:sz w:val="22"/>
          <w:szCs w:val="22"/>
        </w:rPr>
        <w:t>simples</w:t>
      </w:r>
      <w:r w:rsidR="002F278E">
        <w:rPr>
          <w:i/>
          <w:sz w:val="22"/>
          <w:szCs w:val="22"/>
        </w:rPr>
        <w:t xml:space="preserve"> (i.e. F1-F1, F2-F2 et F3-F3) ?</w:t>
      </w:r>
      <w:r w:rsidR="00DD18E4">
        <w:rPr>
          <w:i/>
          <w:sz w:val="22"/>
          <w:szCs w:val="22"/>
        </w:rPr>
        <w:t xml:space="preserve"> Pouvait-on prévoir ce résultat</w:t>
      </w:r>
      <w:r w:rsidR="002F278E">
        <w:rPr>
          <w:i/>
          <w:sz w:val="22"/>
          <w:szCs w:val="22"/>
        </w:rPr>
        <w:t xml:space="preserve"> </w:t>
      </w:r>
      <w:r w:rsidR="00DD18E4">
        <w:rPr>
          <w:i/>
          <w:sz w:val="22"/>
          <w:szCs w:val="22"/>
        </w:rPr>
        <w:t xml:space="preserve">? Justifier. </w:t>
      </w:r>
    </w:p>
    <w:p w14:paraId="07D5A553" w14:textId="2F3E72EC" w:rsidR="00BD0B87" w:rsidRPr="001856BB" w:rsidRDefault="00286887" w:rsidP="00DD18E4">
      <w:pPr>
        <w:pBdr>
          <w:top w:val="single" w:sz="4" w:space="1" w:color="auto"/>
          <w:left w:val="single" w:sz="4" w:space="4" w:color="auto"/>
          <w:bottom w:val="single" w:sz="4" w:space="1" w:color="auto"/>
          <w:right w:val="single" w:sz="4" w:space="4" w:color="auto"/>
        </w:pBdr>
        <w:tabs>
          <w:tab w:val="center" w:pos="4680"/>
          <w:tab w:val="right" w:pos="8820"/>
        </w:tabs>
        <w:jc w:val="both"/>
        <w:rPr>
          <w:sz w:val="22"/>
          <w:szCs w:val="22"/>
        </w:rPr>
      </w:pPr>
      <w:r w:rsidRPr="007E5F60">
        <w:rPr>
          <w:b/>
          <w:bCs/>
          <w:spacing w:val="-3"/>
          <w:sz w:val="22"/>
          <w:szCs w:val="22"/>
        </w:rPr>
        <w:t>(</w:t>
      </w:r>
      <w:r>
        <w:rPr>
          <w:b/>
          <w:bCs/>
          <w:spacing w:val="-3"/>
          <w:sz w:val="22"/>
          <w:szCs w:val="22"/>
        </w:rPr>
        <w:t>0.5</w:t>
      </w:r>
      <w:r w:rsidRPr="007E5F60">
        <w:rPr>
          <w:b/>
          <w:bCs/>
          <w:spacing w:val="-3"/>
          <w:sz w:val="22"/>
          <w:szCs w:val="22"/>
        </w:rPr>
        <w:t>pts)</w:t>
      </w:r>
      <w:r w:rsidRPr="007E5F60">
        <w:rPr>
          <w:spacing w:val="-3"/>
          <w:sz w:val="22"/>
          <w:szCs w:val="22"/>
        </w:rPr>
        <w:t xml:space="preserve"> </w:t>
      </w:r>
      <w:r w:rsidR="00BD0B87">
        <w:rPr>
          <w:i/>
          <w:sz w:val="22"/>
          <w:szCs w:val="22"/>
        </w:rPr>
        <w:t>b) Selon les résultats affichés pour F1-F3 que peut-on déduire</w:t>
      </w:r>
      <w:r w:rsidR="00D10AC9">
        <w:rPr>
          <w:i/>
          <w:sz w:val="22"/>
          <w:szCs w:val="22"/>
        </w:rPr>
        <w:t xml:space="preserve"> ?</w:t>
      </w:r>
      <w:r w:rsidR="00BD0B87">
        <w:rPr>
          <w:i/>
          <w:sz w:val="22"/>
          <w:szCs w:val="22"/>
        </w:rPr>
        <w:t xml:space="preserve"> </w:t>
      </w:r>
      <w:r w:rsidR="00777154">
        <w:rPr>
          <w:i/>
          <w:sz w:val="22"/>
          <w:szCs w:val="22"/>
        </w:rPr>
        <w:t>Justifiez</w:t>
      </w:r>
      <w:r w:rsidR="00BD0B87">
        <w:rPr>
          <w:i/>
          <w:sz w:val="22"/>
          <w:szCs w:val="22"/>
        </w:rPr>
        <w:t>.</w:t>
      </w:r>
    </w:p>
    <w:p w14:paraId="2A340592" w14:textId="77777777" w:rsidR="00B45D19" w:rsidRDefault="00B45D19" w:rsidP="00B45D19">
      <w:pPr>
        <w:rPr>
          <w:sz w:val="22"/>
          <w:szCs w:val="22"/>
        </w:rPr>
      </w:pPr>
    </w:p>
    <w:p w14:paraId="28C67028" w14:textId="77777777" w:rsidR="00DD18E4" w:rsidRDefault="00B45D19" w:rsidP="00B45D19">
      <w:pPr>
        <w:rPr>
          <w:sz w:val="22"/>
          <w:szCs w:val="22"/>
        </w:rPr>
      </w:pPr>
      <w:r w:rsidRPr="00B45D19">
        <w:rPr>
          <w:sz w:val="22"/>
          <w:szCs w:val="22"/>
        </w:rPr>
        <w:t>Réalisez trois simulations non-conditionnelles de faciès</w:t>
      </w:r>
      <w:r>
        <w:rPr>
          <w:sz w:val="22"/>
          <w:szCs w:val="22"/>
        </w:rPr>
        <w:t xml:space="preserve"> : </w:t>
      </w:r>
      <w:r w:rsidRPr="00B45D19">
        <w:rPr>
          <w:b/>
          <w:sz w:val="22"/>
          <w:szCs w:val="22"/>
        </w:rPr>
        <w:t>&gt;&gt;</w:t>
      </w:r>
      <w:proofErr w:type="spellStart"/>
      <w:r w:rsidRPr="00B45D19">
        <w:rPr>
          <w:b/>
          <w:sz w:val="22"/>
          <w:szCs w:val="22"/>
        </w:rPr>
        <w:t>simul_iso</w:t>
      </w:r>
      <w:proofErr w:type="spellEnd"/>
    </w:p>
    <w:p w14:paraId="5FC97842" w14:textId="77777777" w:rsidR="00B45D19" w:rsidRDefault="00B45D19" w:rsidP="00B45D19">
      <w:pPr>
        <w:rPr>
          <w:sz w:val="22"/>
          <w:szCs w:val="22"/>
        </w:rPr>
      </w:pPr>
      <w:r>
        <w:rPr>
          <w:sz w:val="22"/>
          <w:szCs w:val="22"/>
        </w:rPr>
        <w:t xml:space="preserve">La figure 201 est obtenue avec un modèle gaussien isotrope de portée </w:t>
      </w:r>
      <w:r w:rsidR="00C0217C">
        <w:rPr>
          <w:sz w:val="22"/>
          <w:szCs w:val="22"/>
        </w:rPr>
        <w:t xml:space="preserve">effective </w:t>
      </w:r>
      <w:r>
        <w:rPr>
          <w:sz w:val="22"/>
          <w:szCs w:val="22"/>
        </w:rPr>
        <w:t>50, la</w:t>
      </w:r>
      <w:r w:rsidR="00B61951">
        <w:rPr>
          <w:sz w:val="22"/>
          <w:szCs w:val="22"/>
        </w:rPr>
        <w:t xml:space="preserve"> figure</w:t>
      </w:r>
      <w:r>
        <w:rPr>
          <w:sz w:val="22"/>
          <w:szCs w:val="22"/>
        </w:rPr>
        <w:t xml:space="preserve"> 202 avec un modèle cubique </w:t>
      </w:r>
      <w:r w:rsidR="00C0217C">
        <w:rPr>
          <w:sz w:val="22"/>
          <w:szCs w:val="22"/>
        </w:rPr>
        <w:t xml:space="preserve">isotrope </w:t>
      </w:r>
      <w:r>
        <w:rPr>
          <w:sz w:val="22"/>
          <w:szCs w:val="22"/>
        </w:rPr>
        <w:t xml:space="preserve">de portée 50 et la </w:t>
      </w:r>
      <w:r w:rsidR="00B61951">
        <w:rPr>
          <w:sz w:val="22"/>
          <w:szCs w:val="22"/>
        </w:rPr>
        <w:t xml:space="preserve">figure </w:t>
      </w:r>
      <w:r>
        <w:rPr>
          <w:sz w:val="22"/>
          <w:szCs w:val="22"/>
        </w:rPr>
        <w:t xml:space="preserve">203 avec un modèle sphérique isotrope de portée 50. </w:t>
      </w:r>
      <w:r w:rsidR="00777154">
        <w:rPr>
          <w:sz w:val="22"/>
          <w:szCs w:val="22"/>
        </w:rPr>
        <w:t xml:space="preserve">Les simulations sont faites </w:t>
      </w:r>
      <w:r w:rsidR="004E12F2">
        <w:rPr>
          <w:sz w:val="22"/>
          <w:szCs w:val="22"/>
        </w:rPr>
        <w:t>de façon</w:t>
      </w:r>
      <w:r w:rsidR="00777154">
        <w:rPr>
          <w:sz w:val="22"/>
          <w:szCs w:val="22"/>
        </w:rPr>
        <w:t xml:space="preserve"> que les images montrent les maximums et minimums aux mêmes endroits.</w:t>
      </w:r>
    </w:p>
    <w:p w14:paraId="4F1771FD" w14:textId="77777777" w:rsidR="00B45D19" w:rsidRDefault="00B45D19" w:rsidP="00B45D19">
      <w:pPr>
        <w:rPr>
          <w:sz w:val="22"/>
          <w:szCs w:val="22"/>
        </w:rPr>
      </w:pPr>
    </w:p>
    <w:p w14:paraId="517CD3F8" w14:textId="77777777" w:rsidR="008066C5" w:rsidRDefault="008066C5" w:rsidP="00B45D19">
      <w:pPr>
        <w:rPr>
          <w:sz w:val="22"/>
          <w:szCs w:val="22"/>
        </w:rPr>
      </w:pPr>
      <w:r w:rsidRPr="008066C5">
        <w:rPr>
          <w:sz w:val="22"/>
          <w:szCs w:val="22"/>
        </w:rPr>
        <w:t>Note : le modèle cubique de variogramme est donné par </w:t>
      </w:r>
      <w:r>
        <w:rPr>
          <w:sz w:val="22"/>
          <w:szCs w:val="22"/>
        </w:rPr>
        <w:t>l’équation</w:t>
      </w:r>
    </w:p>
    <w:p w14:paraId="3CDCC1DD" w14:textId="77777777" w:rsidR="008066C5" w:rsidRDefault="008066C5" w:rsidP="008066C5">
      <w:pPr>
        <w:jc w:val="center"/>
        <w:rPr>
          <w:b/>
          <w:sz w:val="22"/>
          <w:szCs w:val="22"/>
        </w:rPr>
      </w:pPr>
      <w:r w:rsidRPr="00B61951">
        <w:rPr>
          <w:position w:val="-32"/>
          <w:sz w:val="22"/>
          <w:szCs w:val="22"/>
        </w:rPr>
        <w:object w:dxaOrig="3760" w:dyaOrig="760" w14:anchorId="4447A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7.5pt" o:ole="">
            <v:imagedata r:id="rId7" o:title=""/>
          </v:shape>
          <o:OLEObject Type="Embed" ProgID="Equation.3" ShapeID="_x0000_i1025" DrawAspect="Content" ObjectID="_1783441256" r:id="rId8"/>
        </w:object>
      </w:r>
      <w:r>
        <w:rPr>
          <w:sz w:val="22"/>
          <w:szCs w:val="22"/>
        </w:rPr>
        <w:t xml:space="preserve"> </w:t>
      </w:r>
      <w:proofErr w:type="gramStart"/>
      <w:r>
        <w:rPr>
          <w:sz w:val="22"/>
          <w:szCs w:val="22"/>
        </w:rPr>
        <w:t>avec</w:t>
      </w:r>
      <w:proofErr w:type="gramEnd"/>
      <w:r>
        <w:rPr>
          <w:sz w:val="22"/>
          <w:szCs w:val="22"/>
        </w:rPr>
        <w:t xml:space="preserve"> r=|h| et r&lt;a, C si r&gt;a</w:t>
      </w:r>
      <w:r>
        <w:rPr>
          <w:b/>
          <w:sz w:val="22"/>
          <w:szCs w:val="22"/>
        </w:rPr>
        <w:t xml:space="preserve"> </w:t>
      </w:r>
    </w:p>
    <w:tbl>
      <w:tblPr>
        <w:tblStyle w:val="TableGrid"/>
        <w:tblW w:w="0" w:type="auto"/>
        <w:tblLook w:val="04A0" w:firstRow="1" w:lastRow="0" w:firstColumn="1" w:lastColumn="0" w:noHBand="0" w:noVBand="1"/>
      </w:tblPr>
      <w:tblGrid>
        <w:gridCol w:w="4531"/>
        <w:gridCol w:w="4531"/>
      </w:tblGrid>
      <w:tr w:rsidR="002F278E" w14:paraId="743C2863" w14:textId="77777777" w:rsidTr="002F278E">
        <w:tc>
          <w:tcPr>
            <w:tcW w:w="4531" w:type="dxa"/>
          </w:tcPr>
          <w:p w14:paraId="7C05FCEB" w14:textId="77777777" w:rsidR="002F278E" w:rsidRDefault="002F278E" w:rsidP="008066C5">
            <w:pPr>
              <w:jc w:val="center"/>
              <w:rPr>
                <w:b/>
                <w:sz w:val="22"/>
                <w:szCs w:val="22"/>
              </w:rPr>
            </w:pPr>
            <w:r w:rsidRPr="008066C5">
              <w:rPr>
                <w:b/>
                <w:noProof/>
                <w:sz w:val="22"/>
                <w:szCs w:val="22"/>
              </w:rPr>
              <w:drawing>
                <wp:inline distT="0" distB="0" distL="0" distR="0" wp14:anchorId="0D0AB709" wp14:editId="6F1C9AB3">
                  <wp:extent cx="2520000" cy="157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575000"/>
                          </a:xfrm>
                          <a:prstGeom prst="rect">
                            <a:avLst/>
                          </a:prstGeom>
                          <a:noFill/>
                          <a:ln>
                            <a:noFill/>
                          </a:ln>
                        </pic:spPr>
                      </pic:pic>
                    </a:graphicData>
                  </a:graphic>
                </wp:inline>
              </w:drawing>
            </w:r>
          </w:p>
        </w:tc>
        <w:tc>
          <w:tcPr>
            <w:tcW w:w="4531" w:type="dxa"/>
          </w:tcPr>
          <w:p w14:paraId="0CC4C813" w14:textId="77777777" w:rsidR="002F278E" w:rsidRDefault="005D6DAB" w:rsidP="008066C5">
            <w:pPr>
              <w:jc w:val="center"/>
              <w:rPr>
                <w:b/>
                <w:sz w:val="22"/>
                <w:szCs w:val="22"/>
              </w:rPr>
            </w:pPr>
            <w:r w:rsidRPr="005D6DAB">
              <w:rPr>
                <w:b/>
                <w:noProof/>
                <w:sz w:val="22"/>
                <w:szCs w:val="22"/>
              </w:rPr>
              <w:drawing>
                <wp:inline distT="0" distB="0" distL="0" distR="0" wp14:anchorId="3767BB57" wp14:editId="218ACB41">
                  <wp:extent cx="2520000" cy="1723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723448"/>
                          </a:xfrm>
                          <a:prstGeom prst="rect">
                            <a:avLst/>
                          </a:prstGeom>
                          <a:noFill/>
                          <a:ln>
                            <a:noFill/>
                          </a:ln>
                        </pic:spPr>
                      </pic:pic>
                    </a:graphicData>
                  </a:graphic>
                </wp:inline>
              </w:drawing>
            </w:r>
          </w:p>
        </w:tc>
      </w:tr>
    </w:tbl>
    <w:p w14:paraId="42E6539A" w14:textId="77777777" w:rsidR="008066C5" w:rsidRDefault="008066C5" w:rsidP="008066C5">
      <w:pPr>
        <w:jc w:val="center"/>
        <w:rPr>
          <w:b/>
          <w:sz w:val="22"/>
          <w:szCs w:val="22"/>
        </w:rPr>
      </w:pPr>
    </w:p>
    <w:p w14:paraId="19221BAE" w14:textId="60F9A2CB" w:rsidR="002F278E" w:rsidRPr="001856BB" w:rsidRDefault="002F278E" w:rsidP="002F278E">
      <w:pPr>
        <w:pBdr>
          <w:top w:val="single" w:sz="4" w:space="1" w:color="auto"/>
          <w:left w:val="single" w:sz="4" w:space="4" w:color="auto"/>
          <w:bottom w:val="single" w:sz="4" w:space="1" w:color="auto"/>
          <w:right w:val="single" w:sz="4" w:space="4" w:color="auto"/>
        </w:pBdr>
        <w:tabs>
          <w:tab w:val="center" w:pos="4680"/>
          <w:tab w:val="right" w:pos="8820"/>
        </w:tabs>
        <w:jc w:val="both"/>
        <w:rPr>
          <w:sz w:val="22"/>
          <w:szCs w:val="22"/>
        </w:rPr>
      </w:pPr>
      <w:r w:rsidRPr="001856BB">
        <w:rPr>
          <w:i/>
          <w:sz w:val="22"/>
          <w:szCs w:val="22"/>
        </w:rPr>
        <w:t>Q</w:t>
      </w:r>
      <w:r w:rsidR="00A668A5">
        <w:rPr>
          <w:i/>
          <w:sz w:val="22"/>
          <w:szCs w:val="22"/>
        </w:rPr>
        <w:t>5</w:t>
      </w:r>
      <w:r w:rsidRPr="001856BB">
        <w:rPr>
          <w:i/>
          <w:sz w:val="22"/>
          <w:szCs w:val="22"/>
        </w:rPr>
        <w:t>.</w:t>
      </w:r>
      <w:r>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sidR="005D6DAB">
        <w:rPr>
          <w:i/>
          <w:sz w:val="22"/>
          <w:szCs w:val="22"/>
        </w:rPr>
        <w:t>Commentez les résultats obtenus; quel lien voyez-vous entre l’apparence des simulations de faciès et le modèle de variogramme utilisé ?</w:t>
      </w:r>
    </w:p>
    <w:p w14:paraId="4C8CA8CB" w14:textId="77777777" w:rsidR="002F278E" w:rsidRDefault="002F278E" w:rsidP="002F278E">
      <w:pPr>
        <w:rPr>
          <w:b/>
          <w:sz w:val="22"/>
          <w:szCs w:val="22"/>
        </w:rPr>
      </w:pPr>
    </w:p>
    <w:p w14:paraId="4B3451A2" w14:textId="77777777" w:rsidR="008066C5" w:rsidRDefault="008066C5" w:rsidP="008066C5">
      <w:pPr>
        <w:jc w:val="center"/>
        <w:rPr>
          <w:b/>
          <w:sz w:val="22"/>
          <w:szCs w:val="22"/>
        </w:rPr>
      </w:pPr>
    </w:p>
    <w:p w14:paraId="312C7E2F" w14:textId="77777777" w:rsidR="00B45D19" w:rsidRPr="00300478" w:rsidRDefault="00B45D19" w:rsidP="008066C5">
      <w:pPr>
        <w:rPr>
          <w:b/>
          <w:sz w:val="22"/>
          <w:szCs w:val="22"/>
        </w:rPr>
      </w:pPr>
      <w:r w:rsidRPr="00300478">
        <w:rPr>
          <w:b/>
          <w:sz w:val="22"/>
          <w:szCs w:val="22"/>
        </w:rPr>
        <w:t>B- Deux gaussiennes tronquées</w:t>
      </w:r>
      <w:r w:rsidR="00300478">
        <w:rPr>
          <w:b/>
          <w:sz w:val="22"/>
          <w:szCs w:val="22"/>
        </w:rPr>
        <w:t xml:space="preserve"> (</w:t>
      </w:r>
      <w:proofErr w:type="spellStart"/>
      <w:r w:rsidR="00300478">
        <w:rPr>
          <w:b/>
          <w:sz w:val="22"/>
          <w:szCs w:val="22"/>
        </w:rPr>
        <w:t>plurigaussien</w:t>
      </w:r>
      <w:proofErr w:type="spellEnd"/>
      <w:r w:rsidR="00300478">
        <w:rPr>
          <w:b/>
          <w:sz w:val="22"/>
          <w:szCs w:val="22"/>
        </w:rPr>
        <w:t>)</w:t>
      </w:r>
    </w:p>
    <w:p w14:paraId="12F18BBF" w14:textId="77777777" w:rsidR="00B45D19" w:rsidRDefault="00B45D19" w:rsidP="00B45D19">
      <w:pPr>
        <w:rPr>
          <w:sz w:val="22"/>
          <w:szCs w:val="22"/>
        </w:rPr>
      </w:pPr>
    </w:p>
    <w:p w14:paraId="578ADA7A" w14:textId="77777777" w:rsidR="00B45D19" w:rsidRDefault="00B45D19" w:rsidP="00B45D19">
      <w:pPr>
        <w:rPr>
          <w:b/>
          <w:sz w:val="22"/>
          <w:szCs w:val="22"/>
        </w:rPr>
      </w:pPr>
      <w:r>
        <w:rPr>
          <w:sz w:val="22"/>
          <w:szCs w:val="22"/>
        </w:rPr>
        <w:t xml:space="preserve">On utilise cette fois la méthode </w:t>
      </w:r>
      <w:proofErr w:type="spellStart"/>
      <w:r>
        <w:rPr>
          <w:sz w:val="22"/>
          <w:szCs w:val="22"/>
        </w:rPr>
        <w:t>plurigaussienne</w:t>
      </w:r>
      <w:proofErr w:type="spellEnd"/>
      <w:r>
        <w:rPr>
          <w:sz w:val="22"/>
          <w:szCs w:val="22"/>
        </w:rPr>
        <w:t>.</w:t>
      </w:r>
      <w:r w:rsidR="00636D56">
        <w:rPr>
          <w:sz w:val="22"/>
          <w:szCs w:val="22"/>
        </w:rPr>
        <w:t xml:space="preserve"> Faites </w:t>
      </w:r>
      <w:r w:rsidR="00636D56" w:rsidRPr="00636D56">
        <w:rPr>
          <w:b/>
          <w:sz w:val="22"/>
          <w:szCs w:val="22"/>
        </w:rPr>
        <w:t>&gt;&gt;</w:t>
      </w:r>
      <w:proofErr w:type="spellStart"/>
      <w:r w:rsidR="00636D56" w:rsidRPr="00636D56">
        <w:rPr>
          <w:b/>
          <w:sz w:val="22"/>
          <w:szCs w:val="22"/>
        </w:rPr>
        <w:t>simul_pluri</w:t>
      </w:r>
      <w:proofErr w:type="spellEnd"/>
    </w:p>
    <w:p w14:paraId="04EC6E17" w14:textId="77777777" w:rsidR="00D10AC9" w:rsidRDefault="00D10AC9" w:rsidP="00B45D19">
      <w:pPr>
        <w:rPr>
          <w:b/>
          <w:sz w:val="22"/>
          <w:szCs w:val="22"/>
        </w:rPr>
      </w:pPr>
    </w:p>
    <w:p w14:paraId="7D480DD1" w14:textId="77777777" w:rsidR="00636D56" w:rsidRPr="00636D56" w:rsidRDefault="00636D56" w:rsidP="00B45D19">
      <w:pPr>
        <w:rPr>
          <w:sz w:val="22"/>
          <w:szCs w:val="22"/>
        </w:rPr>
      </w:pPr>
      <w:r w:rsidRPr="00636D56">
        <w:rPr>
          <w:sz w:val="22"/>
          <w:szCs w:val="22"/>
        </w:rPr>
        <w:t>La</w:t>
      </w:r>
      <w:r>
        <w:rPr>
          <w:sz w:val="22"/>
          <w:szCs w:val="22"/>
        </w:rPr>
        <w:t xml:space="preserve"> figure 300 montre </w:t>
      </w:r>
      <w:r w:rsidR="00800598">
        <w:rPr>
          <w:sz w:val="22"/>
          <w:szCs w:val="22"/>
        </w:rPr>
        <w:t>d</w:t>
      </w:r>
      <w:r>
        <w:rPr>
          <w:sz w:val="22"/>
          <w:szCs w:val="22"/>
        </w:rPr>
        <w:t xml:space="preserve">es drapeaux de codage et les réalisations correspondantes pour </w:t>
      </w:r>
      <w:r w:rsidR="00800598">
        <w:rPr>
          <w:sz w:val="22"/>
          <w:szCs w:val="22"/>
        </w:rPr>
        <w:t xml:space="preserve">une même réalisation de </w:t>
      </w:r>
      <w:r>
        <w:rPr>
          <w:sz w:val="22"/>
          <w:szCs w:val="22"/>
        </w:rPr>
        <w:t xml:space="preserve">deux </w:t>
      </w:r>
      <w:proofErr w:type="spellStart"/>
      <w:r w:rsidR="00800598">
        <w:rPr>
          <w:sz w:val="22"/>
          <w:szCs w:val="22"/>
        </w:rPr>
        <w:t>v.a</w:t>
      </w:r>
      <w:proofErr w:type="spellEnd"/>
      <w:r w:rsidR="00800598">
        <w:rPr>
          <w:sz w:val="22"/>
          <w:szCs w:val="22"/>
        </w:rPr>
        <w:t xml:space="preserve">. normales indépendantes </w:t>
      </w:r>
      <w:r>
        <w:rPr>
          <w:sz w:val="22"/>
          <w:szCs w:val="22"/>
        </w:rPr>
        <w:t xml:space="preserve">ayant </w:t>
      </w:r>
      <w:r w:rsidR="00A0071D">
        <w:rPr>
          <w:sz w:val="22"/>
          <w:szCs w:val="22"/>
        </w:rPr>
        <w:t>chacune un</w:t>
      </w:r>
      <w:r>
        <w:rPr>
          <w:sz w:val="22"/>
          <w:szCs w:val="22"/>
        </w:rPr>
        <w:t xml:space="preserve"> même modèle</w:t>
      </w:r>
      <w:r w:rsidR="00800598">
        <w:rPr>
          <w:sz w:val="22"/>
          <w:szCs w:val="22"/>
        </w:rPr>
        <w:t xml:space="preserve"> de variogramme</w:t>
      </w:r>
      <w:r>
        <w:rPr>
          <w:sz w:val="22"/>
          <w:szCs w:val="22"/>
        </w:rPr>
        <w:t xml:space="preserve"> gaussien de portée effective </w:t>
      </w:r>
      <w:r w:rsidR="00800598">
        <w:rPr>
          <w:sz w:val="22"/>
          <w:szCs w:val="22"/>
        </w:rPr>
        <w:t>60.</w:t>
      </w:r>
      <w:r w:rsidR="00E35084">
        <w:rPr>
          <w:sz w:val="22"/>
          <w:szCs w:val="22"/>
        </w:rPr>
        <w:t xml:space="preserve"> Le faciès F2 </w:t>
      </w:r>
      <w:r w:rsidR="00D724AC">
        <w:rPr>
          <w:sz w:val="22"/>
          <w:szCs w:val="22"/>
        </w:rPr>
        <w:t xml:space="preserve">(jaune) </w:t>
      </w:r>
      <w:r w:rsidR="00E35084">
        <w:rPr>
          <w:sz w:val="22"/>
          <w:szCs w:val="22"/>
        </w:rPr>
        <w:t xml:space="preserve">représente respectivement 8%, 31%, 18% et 18% </w:t>
      </w:r>
      <w:r w:rsidR="00A0071D">
        <w:rPr>
          <w:sz w:val="22"/>
          <w:szCs w:val="22"/>
        </w:rPr>
        <w:t xml:space="preserve">de </w:t>
      </w:r>
      <w:r w:rsidR="00D724AC">
        <w:rPr>
          <w:sz w:val="22"/>
          <w:szCs w:val="22"/>
        </w:rPr>
        <w:t>l</w:t>
      </w:r>
      <w:r w:rsidR="00A0071D">
        <w:rPr>
          <w:sz w:val="22"/>
          <w:szCs w:val="22"/>
        </w:rPr>
        <w:t xml:space="preserve">a surface totale </w:t>
      </w:r>
      <w:r w:rsidR="00E35084">
        <w:rPr>
          <w:sz w:val="22"/>
          <w:szCs w:val="22"/>
        </w:rPr>
        <w:t>dans les réalisations A à D.</w:t>
      </w:r>
    </w:p>
    <w:p w14:paraId="5047043C" w14:textId="77777777" w:rsidR="00800598" w:rsidRDefault="00800598" w:rsidP="00800598">
      <w:pPr>
        <w:rPr>
          <w:sz w:val="22"/>
          <w:szCs w:val="22"/>
        </w:rPr>
      </w:pPr>
    </w:p>
    <w:p w14:paraId="4F7A4EA2" w14:textId="3AD7D9C4" w:rsidR="00A668A5" w:rsidRPr="00A668A5" w:rsidRDefault="00800598" w:rsidP="00800598">
      <w:pPr>
        <w:pBdr>
          <w:top w:val="single" w:sz="4" w:space="1" w:color="auto"/>
          <w:left w:val="single" w:sz="4" w:space="4" w:color="auto"/>
          <w:bottom w:val="single" w:sz="4" w:space="1" w:color="auto"/>
          <w:right w:val="single" w:sz="4" w:space="4" w:color="auto"/>
        </w:pBdr>
        <w:tabs>
          <w:tab w:val="center" w:pos="4680"/>
          <w:tab w:val="right" w:pos="8820"/>
        </w:tabs>
        <w:jc w:val="both"/>
        <w:rPr>
          <w:i/>
          <w:sz w:val="22"/>
          <w:szCs w:val="22"/>
        </w:rPr>
      </w:pPr>
      <w:r w:rsidRPr="001856BB">
        <w:rPr>
          <w:i/>
          <w:sz w:val="22"/>
          <w:szCs w:val="22"/>
        </w:rPr>
        <w:t>Q</w:t>
      </w:r>
      <w:r w:rsidR="00A668A5">
        <w:rPr>
          <w:i/>
          <w:sz w:val="22"/>
          <w:szCs w:val="22"/>
        </w:rPr>
        <w:t>6</w:t>
      </w:r>
      <w:r w:rsidRPr="001856BB">
        <w:rPr>
          <w:i/>
          <w:sz w:val="22"/>
          <w:szCs w:val="22"/>
        </w:rPr>
        <w:t>.</w:t>
      </w:r>
      <w:r>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Pr>
          <w:i/>
          <w:sz w:val="22"/>
          <w:szCs w:val="22"/>
        </w:rPr>
        <w:t xml:space="preserve">Décrivez l’influence du drapeau de codage sur les réalisations. </w:t>
      </w:r>
      <w:r w:rsidR="00E35084">
        <w:rPr>
          <w:i/>
          <w:sz w:val="22"/>
          <w:szCs w:val="22"/>
        </w:rPr>
        <w:t>(</w:t>
      </w:r>
      <w:r w:rsidR="00476556">
        <w:rPr>
          <w:i/>
          <w:sz w:val="22"/>
          <w:szCs w:val="22"/>
        </w:rPr>
        <w:t>Note F(Z</w:t>
      </w:r>
      <w:r w:rsidR="00476556">
        <w:rPr>
          <w:i/>
          <w:sz w:val="22"/>
          <w:szCs w:val="22"/>
          <w:vertAlign w:val="subscript"/>
        </w:rPr>
        <w:t>1</w:t>
      </w:r>
      <w:r w:rsidR="00476556">
        <w:rPr>
          <w:i/>
          <w:sz w:val="22"/>
          <w:szCs w:val="22"/>
        </w:rPr>
        <w:t>) est la fonction de répartition de Z</w:t>
      </w:r>
      <w:r w:rsidR="00476556">
        <w:rPr>
          <w:i/>
          <w:sz w:val="22"/>
          <w:szCs w:val="22"/>
          <w:vertAlign w:val="subscript"/>
        </w:rPr>
        <w:t>1</w:t>
      </w:r>
      <w:r w:rsidR="00E35084">
        <w:rPr>
          <w:i/>
          <w:sz w:val="22"/>
          <w:szCs w:val="22"/>
        </w:rPr>
        <w:t xml:space="preserve">). </w:t>
      </w:r>
    </w:p>
    <w:p w14:paraId="222778B7" w14:textId="77777777" w:rsidR="00800598" w:rsidRDefault="00800598" w:rsidP="00800598">
      <w:pPr>
        <w:rPr>
          <w:sz w:val="22"/>
          <w:szCs w:val="22"/>
        </w:rPr>
      </w:pPr>
    </w:p>
    <w:p w14:paraId="5F4ED27B" w14:textId="77777777" w:rsidR="00300478" w:rsidRDefault="00300478" w:rsidP="00800598">
      <w:pPr>
        <w:rPr>
          <w:sz w:val="22"/>
          <w:szCs w:val="22"/>
        </w:rPr>
      </w:pPr>
      <w:r>
        <w:rPr>
          <w:sz w:val="22"/>
          <w:szCs w:val="22"/>
        </w:rPr>
        <w:t xml:space="preserve">La figure 301 montre trois réalisations obtenues avec le même drapeau de codage mais avec des </w:t>
      </w:r>
      <w:proofErr w:type="spellStart"/>
      <w:r>
        <w:rPr>
          <w:sz w:val="22"/>
          <w:szCs w:val="22"/>
        </w:rPr>
        <w:t>variogrammes</w:t>
      </w:r>
      <w:proofErr w:type="spellEnd"/>
      <w:r>
        <w:rPr>
          <w:sz w:val="22"/>
          <w:szCs w:val="22"/>
        </w:rPr>
        <w:t xml:space="preserve"> différents. </w:t>
      </w:r>
    </w:p>
    <w:p w14:paraId="6DED95E4" w14:textId="77777777" w:rsidR="00300478" w:rsidRDefault="00300478" w:rsidP="00800598">
      <w:pPr>
        <w:rPr>
          <w:sz w:val="22"/>
          <w:szCs w:val="22"/>
        </w:rPr>
      </w:pPr>
    </w:p>
    <w:p w14:paraId="4E9C4A88" w14:textId="2CA47B41" w:rsidR="00300478" w:rsidRPr="00476556" w:rsidRDefault="00300478" w:rsidP="00300478">
      <w:pPr>
        <w:pBdr>
          <w:top w:val="single" w:sz="4" w:space="1" w:color="auto"/>
          <w:left w:val="single" w:sz="4" w:space="4" w:color="auto"/>
          <w:bottom w:val="single" w:sz="4" w:space="1" w:color="auto"/>
          <w:right w:val="single" w:sz="4" w:space="4" w:color="auto"/>
        </w:pBdr>
        <w:tabs>
          <w:tab w:val="center" w:pos="4680"/>
          <w:tab w:val="right" w:pos="8820"/>
        </w:tabs>
        <w:jc w:val="both"/>
        <w:rPr>
          <w:sz w:val="22"/>
          <w:szCs w:val="22"/>
        </w:rPr>
      </w:pPr>
      <w:r w:rsidRPr="001856BB">
        <w:rPr>
          <w:i/>
          <w:sz w:val="22"/>
          <w:szCs w:val="22"/>
        </w:rPr>
        <w:t>Q</w:t>
      </w:r>
      <w:r w:rsidR="00A668A5">
        <w:rPr>
          <w:i/>
          <w:sz w:val="22"/>
          <w:szCs w:val="22"/>
        </w:rPr>
        <w:t>7</w:t>
      </w:r>
      <w:r w:rsidRPr="001856BB">
        <w:rPr>
          <w:i/>
          <w:sz w:val="22"/>
          <w:szCs w:val="22"/>
        </w:rPr>
        <w:t>.</w:t>
      </w:r>
      <w:r>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Pr>
          <w:i/>
          <w:sz w:val="22"/>
          <w:szCs w:val="22"/>
        </w:rPr>
        <w:t xml:space="preserve">Décrivez l’influence du modèle (type et portée) sur les réalisations. </w:t>
      </w:r>
    </w:p>
    <w:p w14:paraId="5CE4233D" w14:textId="77777777" w:rsidR="00362305" w:rsidRDefault="00CD0C5F">
      <w:pPr>
        <w:pStyle w:val="Heading2"/>
        <w:jc w:val="both"/>
        <w:rPr>
          <w:rFonts w:ascii="Times New Roman" w:hAnsi="Times New Roman"/>
          <w:b w:val="0"/>
          <w:i w:val="0"/>
          <w:sz w:val="22"/>
          <w:szCs w:val="22"/>
        </w:rPr>
      </w:pPr>
      <w:r w:rsidRPr="00CD0C5F">
        <w:rPr>
          <w:rFonts w:ascii="Times New Roman" w:hAnsi="Times New Roman"/>
          <w:b w:val="0"/>
          <w:i w:val="0"/>
          <w:sz w:val="22"/>
          <w:szCs w:val="22"/>
        </w:rPr>
        <w:lastRenderedPageBreak/>
        <w:t>La figure 302 montre une réal</w:t>
      </w:r>
      <w:r>
        <w:rPr>
          <w:rFonts w:ascii="Times New Roman" w:hAnsi="Times New Roman"/>
          <w:b w:val="0"/>
          <w:i w:val="0"/>
          <w:sz w:val="22"/>
          <w:szCs w:val="22"/>
        </w:rPr>
        <w:t>isation de 5 faciès. La variable Z</w:t>
      </w:r>
      <w:r>
        <w:rPr>
          <w:rFonts w:ascii="Times New Roman" w:hAnsi="Times New Roman"/>
          <w:b w:val="0"/>
          <w:i w:val="0"/>
          <w:sz w:val="22"/>
          <w:szCs w:val="22"/>
          <w:vertAlign w:val="subscript"/>
        </w:rPr>
        <w:t>1</w:t>
      </w:r>
      <w:r>
        <w:rPr>
          <w:rFonts w:ascii="Times New Roman" w:hAnsi="Times New Roman"/>
          <w:b w:val="0"/>
          <w:i w:val="0"/>
          <w:sz w:val="22"/>
          <w:szCs w:val="22"/>
        </w:rPr>
        <w:t xml:space="preserve"> a un variogramme sphérique de portée 150. La variable Z</w:t>
      </w:r>
      <w:r>
        <w:rPr>
          <w:rFonts w:ascii="Times New Roman" w:hAnsi="Times New Roman"/>
          <w:b w:val="0"/>
          <w:i w:val="0"/>
          <w:sz w:val="22"/>
          <w:szCs w:val="22"/>
          <w:vertAlign w:val="subscript"/>
        </w:rPr>
        <w:t>2</w:t>
      </w:r>
      <w:r>
        <w:rPr>
          <w:rFonts w:ascii="Times New Roman" w:hAnsi="Times New Roman"/>
          <w:b w:val="0"/>
          <w:i w:val="0"/>
          <w:sz w:val="22"/>
          <w:szCs w:val="22"/>
        </w:rPr>
        <w:t xml:space="preserve"> a un variogramme gaussien de portée effective 260.</w:t>
      </w:r>
      <w:r w:rsidR="00A70B14">
        <w:rPr>
          <w:rFonts w:ascii="Times New Roman" w:hAnsi="Times New Roman"/>
          <w:b w:val="0"/>
          <w:i w:val="0"/>
          <w:sz w:val="22"/>
          <w:szCs w:val="22"/>
        </w:rPr>
        <w:t xml:space="preserve"> Le drapeau de codage utilisé est le suivant :</w:t>
      </w:r>
    </w:p>
    <w:p w14:paraId="3728C137" w14:textId="77777777" w:rsidR="00A70B14" w:rsidRPr="00A70B14" w:rsidRDefault="00D10AC9" w:rsidP="00A70B14">
      <w:pPr>
        <w:jc w:val="center"/>
      </w:pPr>
      <w:r w:rsidRPr="00A70B14">
        <w:rPr>
          <w:noProof/>
        </w:rPr>
        <w:drawing>
          <wp:inline distT="0" distB="0" distL="0" distR="0" wp14:anchorId="64A43D80" wp14:editId="0BD83CE2">
            <wp:extent cx="3284220" cy="2463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4220" cy="2463165"/>
                    </a:xfrm>
                    <a:prstGeom prst="rect">
                      <a:avLst/>
                    </a:prstGeom>
                    <a:noFill/>
                    <a:ln>
                      <a:noFill/>
                    </a:ln>
                  </pic:spPr>
                </pic:pic>
              </a:graphicData>
            </a:graphic>
          </wp:inline>
        </w:drawing>
      </w:r>
    </w:p>
    <w:p w14:paraId="31891D98" w14:textId="77777777" w:rsidR="00CD0C5F" w:rsidRDefault="00CD0C5F" w:rsidP="00CD0C5F">
      <w:pPr>
        <w:rPr>
          <w:sz w:val="22"/>
          <w:szCs w:val="22"/>
        </w:rPr>
      </w:pPr>
    </w:p>
    <w:p w14:paraId="7441160D" w14:textId="5D7A26D2" w:rsidR="00CD0C5F" w:rsidRPr="00476556" w:rsidRDefault="00CD0C5F" w:rsidP="00CD0C5F">
      <w:pPr>
        <w:pBdr>
          <w:top w:val="single" w:sz="4" w:space="1" w:color="auto"/>
          <w:left w:val="single" w:sz="4" w:space="4" w:color="auto"/>
          <w:bottom w:val="single" w:sz="4" w:space="1" w:color="auto"/>
          <w:right w:val="single" w:sz="4" w:space="4" w:color="auto"/>
        </w:pBdr>
        <w:tabs>
          <w:tab w:val="center" w:pos="4680"/>
          <w:tab w:val="right" w:pos="8820"/>
        </w:tabs>
        <w:jc w:val="both"/>
        <w:rPr>
          <w:sz w:val="22"/>
          <w:szCs w:val="22"/>
        </w:rPr>
      </w:pPr>
      <w:r w:rsidRPr="001856BB">
        <w:rPr>
          <w:i/>
          <w:sz w:val="22"/>
          <w:szCs w:val="22"/>
        </w:rPr>
        <w:t>Q</w:t>
      </w:r>
      <w:r w:rsidR="00A668A5">
        <w:rPr>
          <w:i/>
          <w:sz w:val="22"/>
          <w:szCs w:val="22"/>
        </w:rPr>
        <w:t>8</w:t>
      </w:r>
      <w:r w:rsidRPr="001856BB">
        <w:rPr>
          <w:i/>
          <w:sz w:val="22"/>
          <w:szCs w:val="22"/>
        </w:rPr>
        <w:t>.</w:t>
      </w:r>
      <w:r>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sidR="00A70B14">
        <w:rPr>
          <w:i/>
          <w:sz w:val="22"/>
          <w:szCs w:val="22"/>
        </w:rPr>
        <w:t>En vous servant de la figure 302, i</w:t>
      </w:r>
      <w:r>
        <w:rPr>
          <w:i/>
          <w:sz w:val="22"/>
          <w:szCs w:val="22"/>
        </w:rPr>
        <w:t xml:space="preserve">dentifiez </w:t>
      </w:r>
      <w:r w:rsidR="00A70B14">
        <w:rPr>
          <w:i/>
          <w:sz w:val="22"/>
          <w:szCs w:val="22"/>
        </w:rPr>
        <w:t>les faciès correspondant à chacune des zones A à E.</w:t>
      </w:r>
    </w:p>
    <w:p w14:paraId="7FF7D5A6" w14:textId="77777777" w:rsidR="00CD0C5F" w:rsidRDefault="00CD0C5F" w:rsidP="00CD0C5F"/>
    <w:p w14:paraId="61CC34EB" w14:textId="06BDE009" w:rsidR="0062539F" w:rsidRPr="0062539F" w:rsidRDefault="0062539F" w:rsidP="0062539F">
      <w:pPr>
        <w:pBdr>
          <w:top w:val="single" w:sz="4" w:space="1" w:color="auto"/>
          <w:left w:val="single" w:sz="4" w:space="4" w:color="auto"/>
          <w:bottom w:val="single" w:sz="4" w:space="1" w:color="auto"/>
          <w:right w:val="single" w:sz="4" w:space="4" w:color="auto"/>
        </w:pBdr>
        <w:tabs>
          <w:tab w:val="center" w:pos="4680"/>
          <w:tab w:val="right" w:pos="8820"/>
        </w:tabs>
        <w:jc w:val="both"/>
        <w:rPr>
          <w:sz w:val="22"/>
          <w:szCs w:val="22"/>
        </w:rPr>
      </w:pPr>
      <w:r w:rsidRPr="001856BB">
        <w:rPr>
          <w:i/>
          <w:sz w:val="22"/>
          <w:szCs w:val="22"/>
        </w:rPr>
        <w:t>Q</w:t>
      </w:r>
      <w:r w:rsidR="00A668A5">
        <w:rPr>
          <w:i/>
          <w:sz w:val="22"/>
          <w:szCs w:val="22"/>
        </w:rPr>
        <w:t>9</w:t>
      </w:r>
      <w:r w:rsidRPr="001856BB">
        <w:rPr>
          <w:i/>
          <w:sz w:val="22"/>
          <w:szCs w:val="22"/>
        </w:rPr>
        <w:t>.</w:t>
      </w:r>
      <w:r>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Pr>
          <w:i/>
          <w:sz w:val="22"/>
          <w:szCs w:val="22"/>
        </w:rPr>
        <w:t>Indiquez le faciès simulé au point x</w:t>
      </w:r>
      <w:r>
        <w:rPr>
          <w:i/>
          <w:sz w:val="22"/>
          <w:szCs w:val="22"/>
          <w:vertAlign w:val="subscript"/>
        </w:rPr>
        <w:t>1</w:t>
      </w:r>
      <w:r>
        <w:rPr>
          <w:i/>
          <w:sz w:val="22"/>
          <w:szCs w:val="22"/>
        </w:rPr>
        <w:t xml:space="preserve"> si on a simulé en ce point les valeurs gaussiennes Z</w:t>
      </w:r>
      <w:r>
        <w:rPr>
          <w:i/>
          <w:sz w:val="22"/>
          <w:szCs w:val="22"/>
          <w:vertAlign w:val="subscript"/>
        </w:rPr>
        <w:t>1</w:t>
      </w:r>
      <w:r>
        <w:rPr>
          <w:i/>
          <w:sz w:val="22"/>
          <w:szCs w:val="22"/>
        </w:rPr>
        <w:t>=-0.5, Z</w:t>
      </w:r>
      <w:r>
        <w:rPr>
          <w:i/>
          <w:sz w:val="22"/>
          <w:szCs w:val="22"/>
          <w:vertAlign w:val="subscript"/>
        </w:rPr>
        <w:t>2</w:t>
      </w:r>
      <w:r>
        <w:rPr>
          <w:i/>
          <w:sz w:val="22"/>
          <w:szCs w:val="22"/>
        </w:rPr>
        <w:t xml:space="preserve">=2.3 ? </w:t>
      </w:r>
      <w:r w:rsidRPr="0062539F">
        <w:rPr>
          <w:sz w:val="22"/>
          <w:szCs w:val="22"/>
        </w:rPr>
        <w:t xml:space="preserve">(Aide : la fonction </w:t>
      </w:r>
      <w:proofErr w:type="spellStart"/>
      <w:r w:rsidRPr="0062539F">
        <w:rPr>
          <w:sz w:val="22"/>
          <w:szCs w:val="22"/>
        </w:rPr>
        <w:t>normcdf</w:t>
      </w:r>
      <w:proofErr w:type="spellEnd"/>
      <w:r w:rsidRPr="0062539F">
        <w:rPr>
          <w:sz w:val="22"/>
          <w:szCs w:val="22"/>
        </w:rPr>
        <w:t xml:space="preserve"> de Matlab pourrait vous être utile)</w:t>
      </w:r>
    </w:p>
    <w:p w14:paraId="775C582E" w14:textId="77777777" w:rsidR="00362305" w:rsidRPr="00CF02A6" w:rsidRDefault="00AB2AC0">
      <w:pPr>
        <w:pStyle w:val="Heading2"/>
        <w:jc w:val="both"/>
        <w:rPr>
          <w:rFonts w:ascii="Times New Roman" w:hAnsi="Times New Roman"/>
          <w:b w:val="0"/>
          <w:i w:val="0"/>
          <w:sz w:val="22"/>
          <w:szCs w:val="22"/>
        </w:rPr>
      </w:pPr>
      <w:r w:rsidRPr="00AB2AC0">
        <w:rPr>
          <w:rFonts w:ascii="Times New Roman" w:hAnsi="Times New Roman"/>
          <w:b w:val="0"/>
          <w:i w:val="0"/>
          <w:sz w:val="22"/>
          <w:szCs w:val="22"/>
        </w:rPr>
        <w:t>L</w:t>
      </w:r>
      <w:r w:rsidR="00790776">
        <w:rPr>
          <w:rFonts w:ascii="Times New Roman" w:hAnsi="Times New Roman"/>
          <w:b w:val="0"/>
          <w:i w:val="0"/>
          <w:sz w:val="22"/>
          <w:szCs w:val="22"/>
        </w:rPr>
        <w:t>es</w:t>
      </w:r>
      <w:r w:rsidRPr="00AB2AC0">
        <w:rPr>
          <w:rFonts w:ascii="Times New Roman" w:hAnsi="Times New Roman"/>
          <w:b w:val="0"/>
          <w:i w:val="0"/>
          <w:sz w:val="22"/>
          <w:szCs w:val="22"/>
        </w:rPr>
        <w:t xml:space="preserve"> figure</w:t>
      </w:r>
      <w:r w:rsidR="00790776">
        <w:rPr>
          <w:rFonts w:ascii="Times New Roman" w:hAnsi="Times New Roman"/>
          <w:b w:val="0"/>
          <w:i w:val="0"/>
          <w:sz w:val="22"/>
          <w:szCs w:val="22"/>
        </w:rPr>
        <w:t>s</w:t>
      </w:r>
      <w:r w:rsidRPr="00AB2AC0">
        <w:rPr>
          <w:rFonts w:ascii="Times New Roman" w:hAnsi="Times New Roman"/>
          <w:b w:val="0"/>
          <w:i w:val="0"/>
          <w:sz w:val="22"/>
          <w:szCs w:val="22"/>
        </w:rPr>
        <w:t xml:space="preserve"> 303</w:t>
      </w:r>
      <w:r w:rsidR="00790776">
        <w:rPr>
          <w:rFonts w:ascii="Times New Roman" w:hAnsi="Times New Roman"/>
          <w:b w:val="0"/>
          <w:i w:val="0"/>
          <w:sz w:val="22"/>
          <w:szCs w:val="22"/>
        </w:rPr>
        <w:t>, 304 et 305</w:t>
      </w:r>
      <w:r>
        <w:rPr>
          <w:rFonts w:ascii="Times New Roman" w:hAnsi="Times New Roman"/>
          <w:b w:val="0"/>
          <w:i w:val="0"/>
          <w:sz w:val="22"/>
          <w:szCs w:val="22"/>
        </w:rPr>
        <w:t xml:space="preserve"> montre</w:t>
      </w:r>
      <w:r w:rsidR="00790776">
        <w:rPr>
          <w:rFonts w:ascii="Times New Roman" w:hAnsi="Times New Roman"/>
          <w:b w:val="0"/>
          <w:i w:val="0"/>
          <w:sz w:val="22"/>
          <w:szCs w:val="22"/>
        </w:rPr>
        <w:t>nt</w:t>
      </w:r>
      <w:r>
        <w:rPr>
          <w:rFonts w:ascii="Times New Roman" w:hAnsi="Times New Roman"/>
          <w:b w:val="0"/>
          <w:i w:val="0"/>
          <w:sz w:val="22"/>
          <w:szCs w:val="22"/>
        </w:rPr>
        <w:t xml:space="preserve"> trois réalisations obtenues chacune avez Z</w:t>
      </w:r>
      <w:r>
        <w:rPr>
          <w:rFonts w:ascii="Times New Roman" w:hAnsi="Times New Roman"/>
          <w:b w:val="0"/>
          <w:i w:val="0"/>
          <w:sz w:val="22"/>
          <w:szCs w:val="22"/>
          <w:vertAlign w:val="subscript"/>
        </w:rPr>
        <w:t xml:space="preserve">1 </w:t>
      </w:r>
      <w:r>
        <w:rPr>
          <w:rFonts w:ascii="Times New Roman" w:hAnsi="Times New Roman"/>
          <w:b w:val="0"/>
          <w:i w:val="0"/>
          <w:sz w:val="22"/>
          <w:szCs w:val="22"/>
        </w:rPr>
        <w:t>et Z</w:t>
      </w:r>
      <w:r>
        <w:rPr>
          <w:rFonts w:ascii="Times New Roman" w:hAnsi="Times New Roman"/>
          <w:b w:val="0"/>
          <w:i w:val="0"/>
          <w:sz w:val="22"/>
          <w:szCs w:val="22"/>
          <w:vertAlign w:val="subscript"/>
        </w:rPr>
        <w:t>2</w:t>
      </w:r>
      <w:r>
        <w:rPr>
          <w:rFonts w:ascii="Times New Roman" w:hAnsi="Times New Roman"/>
          <w:b w:val="0"/>
          <w:i w:val="0"/>
          <w:sz w:val="22"/>
          <w:szCs w:val="22"/>
        </w:rPr>
        <w:t xml:space="preserve"> </w:t>
      </w:r>
      <w:r w:rsidR="00790776">
        <w:rPr>
          <w:rFonts w:ascii="Times New Roman" w:hAnsi="Times New Roman"/>
          <w:b w:val="0"/>
          <w:i w:val="0"/>
          <w:sz w:val="22"/>
          <w:szCs w:val="22"/>
        </w:rPr>
        <w:t>présentant</w:t>
      </w:r>
      <w:r>
        <w:rPr>
          <w:rFonts w:ascii="Times New Roman" w:hAnsi="Times New Roman"/>
          <w:b w:val="0"/>
          <w:i w:val="0"/>
          <w:sz w:val="22"/>
          <w:szCs w:val="22"/>
        </w:rPr>
        <w:t xml:space="preserve"> un variogramme gaussien avec portée effective </w:t>
      </w:r>
      <w:r w:rsidR="00C52873">
        <w:rPr>
          <w:rFonts w:ascii="Times New Roman" w:hAnsi="Times New Roman"/>
          <w:b w:val="0"/>
          <w:i w:val="0"/>
          <w:sz w:val="22"/>
          <w:szCs w:val="22"/>
        </w:rPr>
        <w:t>173</w:t>
      </w:r>
      <w:r w:rsidR="00790776">
        <w:rPr>
          <w:rFonts w:ascii="Times New Roman" w:hAnsi="Times New Roman"/>
          <w:b w:val="0"/>
          <w:i w:val="0"/>
          <w:sz w:val="22"/>
          <w:szCs w:val="22"/>
        </w:rPr>
        <w:t xml:space="preserve"> </w:t>
      </w:r>
      <w:r>
        <w:rPr>
          <w:rFonts w:ascii="Times New Roman" w:hAnsi="Times New Roman"/>
          <w:b w:val="0"/>
          <w:i w:val="0"/>
          <w:sz w:val="22"/>
          <w:szCs w:val="22"/>
        </w:rPr>
        <w:t xml:space="preserve">et </w:t>
      </w:r>
      <w:r w:rsidR="00790776">
        <w:rPr>
          <w:rFonts w:ascii="Times New Roman" w:hAnsi="Times New Roman"/>
          <w:b w:val="0"/>
          <w:i w:val="0"/>
          <w:sz w:val="22"/>
          <w:szCs w:val="22"/>
        </w:rPr>
        <w:t xml:space="preserve">utilisant </w:t>
      </w:r>
      <w:r>
        <w:rPr>
          <w:rFonts w:ascii="Times New Roman" w:hAnsi="Times New Roman"/>
          <w:b w:val="0"/>
          <w:i w:val="0"/>
          <w:sz w:val="22"/>
          <w:szCs w:val="22"/>
        </w:rPr>
        <w:t>un drapeau de codage différent</w:t>
      </w:r>
      <w:r w:rsidR="00D724AC">
        <w:rPr>
          <w:rFonts w:ascii="Times New Roman" w:hAnsi="Times New Roman"/>
          <w:b w:val="0"/>
          <w:i w:val="0"/>
          <w:sz w:val="22"/>
          <w:szCs w:val="22"/>
        </w:rPr>
        <w:t xml:space="preserve"> (non montré)</w:t>
      </w:r>
      <w:r>
        <w:rPr>
          <w:rFonts w:ascii="Times New Roman" w:hAnsi="Times New Roman"/>
          <w:b w:val="0"/>
          <w:i w:val="0"/>
          <w:sz w:val="22"/>
          <w:szCs w:val="22"/>
        </w:rPr>
        <w:t xml:space="preserve">. La figure suivante </w:t>
      </w:r>
      <w:r w:rsidR="00D724AC">
        <w:rPr>
          <w:rFonts w:ascii="Times New Roman" w:hAnsi="Times New Roman"/>
          <w:b w:val="0"/>
          <w:i w:val="0"/>
          <w:sz w:val="22"/>
          <w:szCs w:val="22"/>
        </w:rPr>
        <w:t>présente</w:t>
      </w:r>
      <w:r>
        <w:rPr>
          <w:rFonts w:ascii="Times New Roman" w:hAnsi="Times New Roman"/>
          <w:b w:val="0"/>
          <w:i w:val="0"/>
          <w:sz w:val="22"/>
          <w:szCs w:val="22"/>
        </w:rPr>
        <w:t xml:space="preserve"> les covariances non-centrées des indicatrices (E[I</w:t>
      </w:r>
      <w:r>
        <w:rPr>
          <w:rFonts w:ascii="Times New Roman" w:hAnsi="Times New Roman"/>
          <w:b w:val="0"/>
          <w:i w:val="0"/>
          <w:sz w:val="22"/>
          <w:szCs w:val="22"/>
          <w:vertAlign w:val="subscript"/>
        </w:rPr>
        <w:t>i</w:t>
      </w:r>
      <w:r>
        <w:rPr>
          <w:rFonts w:ascii="Times New Roman" w:hAnsi="Times New Roman"/>
          <w:b w:val="0"/>
          <w:i w:val="0"/>
          <w:sz w:val="22"/>
          <w:szCs w:val="22"/>
        </w:rPr>
        <w:t>(x)I</w:t>
      </w:r>
      <w:r>
        <w:rPr>
          <w:rFonts w:ascii="Times New Roman" w:hAnsi="Times New Roman"/>
          <w:b w:val="0"/>
          <w:i w:val="0"/>
          <w:sz w:val="22"/>
          <w:szCs w:val="22"/>
          <w:vertAlign w:val="subscript"/>
        </w:rPr>
        <w:t>j</w:t>
      </w:r>
      <w:r>
        <w:rPr>
          <w:rFonts w:ascii="Times New Roman" w:hAnsi="Times New Roman"/>
          <w:b w:val="0"/>
          <w:i w:val="0"/>
          <w:sz w:val="22"/>
          <w:szCs w:val="22"/>
        </w:rPr>
        <w:t>(</w:t>
      </w:r>
      <w:proofErr w:type="spellStart"/>
      <w:r>
        <w:rPr>
          <w:rFonts w:ascii="Times New Roman" w:hAnsi="Times New Roman"/>
          <w:b w:val="0"/>
          <w:i w:val="0"/>
          <w:sz w:val="22"/>
          <w:szCs w:val="22"/>
        </w:rPr>
        <w:t>x+h</w:t>
      </w:r>
      <w:proofErr w:type="spellEnd"/>
      <w:proofErr w:type="gramStart"/>
      <w:r>
        <w:rPr>
          <w:rFonts w:ascii="Times New Roman" w:hAnsi="Times New Roman"/>
          <w:b w:val="0"/>
          <w:i w:val="0"/>
          <w:sz w:val="22"/>
          <w:szCs w:val="22"/>
        </w:rPr>
        <w:t>)]=</w:t>
      </w:r>
      <w:proofErr w:type="spellStart"/>
      <w:proofErr w:type="gramEnd"/>
      <w:r>
        <w:rPr>
          <w:rFonts w:ascii="Times New Roman" w:hAnsi="Times New Roman"/>
          <w:b w:val="0"/>
          <w:i w:val="0"/>
          <w:sz w:val="22"/>
          <w:szCs w:val="22"/>
        </w:rPr>
        <w:t>p</w:t>
      </w:r>
      <w:r>
        <w:rPr>
          <w:rFonts w:ascii="Times New Roman" w:hAnsi="Times New Roman"/>
          <w:b w:val="0"/>
          <w:i w:val="0"/>
          <w:sz w:val="22"/>
          <w:szCs w:val="22"/>
          <w:vertAlign w:val="subscript"/>
        </w:rPr>
        <w:t>ij</w:t>
      </w:r>
      <w:proofErr w:type="spellEnd"/>
      <w:r>
        <w:rPr>
          <w:rFonts w:ascii="Times New Roman" w:hAnsi="Times New Roman"/>
          <w:b w:val="0"/>
          <w:i w:val="0"/>
          <w:sz w:val="22"/>
          <w:szCs w:val="22"/>
        </w:rPr>
        <w:t xml:space="preserve">(h)) </w:t>
      </w:r>
      <w:r w:rsidRPr="00AB2AC0">
        <w:rPr>
          <w:rFonts w:ascii="Times New Roman" w:hAnsi="Times New Roman"/>
          <w:b w:val="0"/>
          <w:i w:val="0"/>
          <w:sz w:val="22"/>
          <w:szCs w:val="22"/>
          <w:u w:val="single"/>
        </w:rPr>
        <w:t>estimées</w:t>
      </w:r>
      <w:r>
        <w:rPr>
          <w:rFonts w:ascii="Times New Roman" w:hAnsi="Times New Roman"/>
          <w:b w:val="0"/>
          <w:i w:val="0"/>
          <w:sz w:val="22"/>
          <w:szCs w:val="22"/>
        </w:rPr>
        <w:t xml:space="preserve"> avec un grand nombre de données (en abscisse la distance, en ordonnée </w:t>
      </w:r>
      <w:proofErr w:type="spellStart"/>
      <w:r w:rsidR="00CF02A6">
        <w:rPr>
          <w:rFonts w:ascii="Times New Roman" w:hAnsi="Times New Roman"/>
          <w:b w:val="0"/>
          <w:i w:val="0"/>
          <w:sz w:val="22"/>
          <w:szCs w:val="22"/>
        </w:rPr>
        <w:t>p</w:t>
      </w:r>
      <w:r w:rsidR="00CF02A6">
        <w:rPr>
          <w:rFonts w:ascii="Times New Roman" w:hAnsi="Times New Roman"/>
          <w:b w:val="0"/>
          <w:i w:val="0"/>
          <w:sz w:val="22"/>
          <w:szCs w:val="22"/>
          <w:vertAlign w:val="subscript"/>
        </w:rPr>
        <w:t>ij</w:t>
      </w:r>
      <w:proofErr w:type="spellEnd"/>
      <w:r w:rsidR="00CF02A6">
        <w:rPr>
          <w:rFonts w:ascii="Times New Roman" w:hAnsi="Times New Roman"/>
          <w:b w:val="0"/>
          <w:i w:val="0"/>
          <w:sz w:val="22"/>
          <w:szCs w:val="22"/>
          <w:vertAlign w:val="superscript"/>
        </w:rPr>
        <w:t>*</w:t>
      </w:r>
      <w:r w:rsidR="00CF02A6">
        <w:rPr>
          <w:rFonts w:ascii="Times New Roman" w:hAnsi="Times New Roman"/>
          <w:b w:val="0"/>
          <w:i w:val="0"/>
          <w:sz w:val="22"/>
          <w:szCs w:val="22"/>
        </w:rPr>
        <w:t xml:space="preserve">(h)) </w:t>
      </w:r>
    </w:p>
    <w:p w14:paraId="2CAFDB1E" w14:textId="77777777" w:rsidR="00AB2AC0" w:rsidRPr="00AB2AC0" w:rsidRDefault="00AB2AC0" w:rsidP="00AB2AC0"/>
    <w:p w14:paraId="7175D1DB" w14:textId="77777777" w:rsidR="00AB2AC0" w:rsidRDefault="00D10AC9" w:rsidP="00AB2AC0">
      <w:r w:rsidRPr="00F75797">
        <w:rPr>
          <w:noProof/>
        </w:rPr>
        <w:drawing>
          <wp:inline distT="0" distB="0" distL="0" distR="0" wp14:anchorId="01A4545E" wp14:editId="18453859">
            <wp:extent cx="5722620" cy="3337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3337560"/>
                    </a:xfrm>
                    <a:prstGeom prst="rect">
                      <a:avLst/>
                    </a:prstGeom>
                    <a:noFill/>
                    <a:ln>
                      <a:noFill/>
                    </a:ln>
                  </pic:spPr>
                </pic:pic>
              </a:graphicData>
            </a:graphic>
          </wp:inline>
        </w:drawing>
      </w:r>
    </w:p>
    <w:p w14:paraId="5000B518" w14:textId="0B40E508" w:rsidR="00236362" w:rsidRPr="00DB7F13" w:rsidRDefault="00236362" w:rsidP="00236362">
      <w:pPr>
        <w:pBdr>
          <w:top w:val="single" w:sz="4" w:space="1" w:color="auto"/>
          <w:left w:val="single" w:sz="4" w:space="4" w:color="auto"/>
          <w:bottom w:val="single" w:sz="4" w:space="1" w:color="auto"/>
          <w:right w:val="single" w:sz="4" w:space="4" w:color="auto"/>
        </w:pBdr>
        <w:tabs>
          <w:tab w:val="center" w:pos="4680"/>
          <w:tab w:val="right" w:pos="8820"/>
        </w:tabs>
        <w:jc w:val="both"/>
        <w:rPr>
          <w:i/>
          <w:sz w:val="22"/>
          <w:szCs w:val="22"/>
        </w:rPr>
      </w:pPr>
      <w:r w:rsidRPr="001856BB">
        <w:rPr>
          <w:i/>
          <w:sz w:val="22"/>
          <w:szCs w:val="22"/>
        </w:rPr>
        <w:t>Q</w:t>
      </w:r>
      <w:r>
        <w:rPr>
          <w:i/>
          <w:sz w:val="22"/>
          <w:szCs w:val="22"/>
        </w:rPr>
        <w:t>10</w:t>
      </w:r>
      <w:r w:rsidRPr="001856BB">
        <w:rPr>
          <w:i/>
          <w:sz w:val="22"/>
          <w:szCs w:val="22"/>
        </w:rPr>
        <w:t>.</w:t>
      </w:r>
      <w:r>
        <w:rPr>
          <w:i/>
          <w:sz w:val="22"/>
          <w:szCs w:val="22"/>
        </w:rPr>
        <w:t xml:space="preserve"> </w:t>
      </w:r>
      <w:r w:rsidR="00286887" w:rsidRPr="007E5F60">
        <w:rPr>
          <w:b/>
          <w:bCs/>
          <w:spacing w:val="-3"/>
          <w:sz w:val="22"/>
          <w:szCs w:val="22"/>
        </w:rPr>
        <w:t>(1pts)</w:t>
      </w:r>
      <w:r w:rsidR="00286887" w:rsidRPr="007E5F60">
        <w:rPr>
          <w:spacing w:val="-3"/>
          <w:sz w:val="22"/>
          <w:szCs w:val="22"/>
        </w:rPr>
        <w:t xml:space="preserve"> </w:t>
      </w:r>
      <w:r>
        <w:rPr>
          <w:i/>
          <w:sz w:val="22"/>
          <w:szCs w:val="22"/>
        </w:rPr>
        <w:t xml:space="preserve">Indiquez quelle réalisation (303, 304 ou 305) est compatible avec les covariances non-centrées des indicatrices des faciès calculées sur les données. Justifier. </w:t>
      </w:r>
    </w:p>
    <w:p w14:paraId="46304158" w14:textId="77777777" w:rsidR="00236362" w:rsidRPr="00F75797" w:rsidRDefault="00236362" w:rsidP="00AB2AC0"/>
    <w:sectPr w:rsidR="00236362" w:rsidRPr="00F75797" w:rsidSect="00601BD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BC43" w14:textId="77777777" w:rsidR="00233BE4" w:rsidRDefault="00233BE4">
      <w:r>
        <w:separator/>
      </w:r>
    </w:p>
  </w:endnote>
  <w:endnote w:type="continuationSeparator" w:id="0">
    <w:p w14:paraId="3E4A5C5A" w14:textId="77777777" w:rsidR="00233BE4" w:rsidRDefault="0023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1172" w14:textId="77777777" w:rsidR="008E40EE" w:rsidRDefault="008E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198D" w14:textId="77777777" w:rsidR="008E40EE" w:rsidRDefault="008E4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416C" w14:textId="77777777" w:rsidR="008E40EE" w:rsidRDefault="008E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D66F" w14:textId="77777777" w:rsidR="00233BE4" w:rsidRDefault="00233BE4">
      <w:r>
        <w:separator/>
      </w:r>
    </w:p>
  </w:footnote>
  <w:footnote w:type="continuationSeparator" w:id="0">
    <w:p w14:paraId="56D0E77C" w14:textId="77777777" w:rsidR="00233BE4" w:rsidRDefault="0023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7307" w14:textId="77777777" w:rsidR="00A94817" w:rsidRDefault="00A948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F1AD9B" w14:textId="77777777" w:rsidR="00A94817" w:rsidRDefault="00A9481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208F" w14:textId="77777777" w:rsidR="00601BD6" w:rsidRDefault="00601BD6" w:rsidP="00601BD6">
    <w:pPr>
      <w:pStyle w:val="Heading1"/>
      <w:tabs>
        <w:tab w:val="clear" w:pos="8820"/>
        <w:tab w:val="right" w:pos="9072"/>
      </w:tabs>
      <w:rPr>
        <w:sz w:val="22"/>
        <w:szCs w:val="22"/>
      </w:rPr>
    </w:pPr>
    <w:r w:rsidRPr="001856BB">
      <w:rPr>
        <w:sz w:val="22"/>
        <w:szCs w:val="22"/>
      </w:rPr>
      <w:t>GLQ3401</w:t>
    </w:r>
    <w:r w:rsidRPr="001856BB">
      <w:rPr>
        <w:sz w:val="22"/>
        <w:szCs w:val="22"/>
      </w:rPr>
      <w:tab/>
      <w:t>TP1</w:t>
    </w:r>
    <w:r>
      <w:rPr>
        <w:sz w:val="22"/>
        <w:szCs w:val="22"/>
      </w:rPr>
      <w:t>1-</w:t>
    </w:r>
    <w:r w:rsidRPr="001856BB">
      <w:rPr>
        <w:sz w:val="22"/>
        <w:szCs w:val="22"/>
      </w:rPr>
      <w:t xml:space="preserve"> Simulations</w:t>
    </w:r>
    <w:r>
      <w:rPr>
        <w:sz w:val="22"/>
        <w:szCs w:val="22"/>
      </w:rPr>
      <w:t xml:space="preserve"> de faciès</w:t>
    </w:r>
    <w:r w:rsidRPr="001856BB">
      <w:rPr>
        <w:sz w:val="22"/>
        <w:szCs w:val="22"/>
      </w:rPr>
      <w:tab/>
      <w:t>A</w:t>
    </w:r>
    <w:r>
      <w:rPr>
        <w:sz w:val="22"/>
        <w:szCs w:val="22"/>
      </w:rPr>
      <w:t>.2024      /10</w:t>
    </w:r>
  </w:p>
  <w:p w14:paraId="41CAF9AB" w14:textId="77777777" w:rsidR="00B50E67" w:rsidRPr="00B50E67" w:rsidRDefault="00B50E67" w:rsidP="00B50E67">
    <w:pPr>
      <w:pStyle w:val="Header"/>
      <w:pBdr>
        <w:bottom w:val="single" w:sz="4" w:space="1" w:color="auto"/>
      </w:pBdr>
      <w:ind w:right="360"/>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E84A" w14:textId="573A0359" w:rsidR="00B50E67" w:rsidRDefault="00B50E67" w:rsidP="00B50E67">
    <w:pPr>
      <w:pStyle w:val="Heading1"/>
      <w:tabs>
        <w:tab w:val="clear" w:pos="8820"/>
        <w:tab w:val="right" w:pos="9072"/>
      </w:tabs>
      <w:rPr>
        <w:sz w:val="22"/>
        <w:szCs w:val="22"/>
      </w:rPr>
    </w:pPr>
    <w:r w:rsidRPr="001856BB">
      <w:rPr>
        <w:sz w:val="22"/>
        <w:szCs w:val="22"/>
      </w:rPr>
      <w:t>GLQ3401</w:t>
    </w:r>
    <w:r w:rsidRPr="001856BB">
      <w:rPr>
        <w:sz w:val="22"/>
        <w:szCs w:val="22"/>
      </w:rPr>
      <w:tab/>
      <w:t>TP1</w:t>
    </w:r>
    <w:r>
      <w:rPr>
        <w:sz w:val="22"/>
        <w:szCs w:val="22"/>
      </w:rPr>
      <w:t>1</w:t>
    </w:r>
    <w:r w:rsidR="00286887">
      <w:rPr>
        <w:sz w:val="22"/>
        <w:szCs w:val="22"/>
      </w:rPr>
      <w:t>-</w:t>
    </w:r>
    <w:r w:rsidRPr="001856BB">
      <w:rPr>
        <w:sz w:val="22"/>
        <w:szCs w:val="22"/>
      </w:rPr>
      <w:t xml:space="preserve"> Simulations</w:t>
    </w:r>
    <w:r>
      <w:rPr>
        <w:sz w:val="22"/>
        <w:szCs w:val="22"/>
      </w:rPr>
      <w:t xml:space="preserve"> de faciès</w:t>
    </w:r>
    <w:r w:rsidRPr="001856BB">
      <w:rPr>
        <w:sz w:val="22"/>
        <w:szCs w:val="22"/>
      </w:rPr>
      <w:tab/>
      <w:t>A</w:t>
    </w:r>
    <w:r w:rsidR="00286887">
      <w:rPr>
        <w:sz w:val="22"/>
        <w:szCs w:val="22"/>
      </w:rPr>
      <w:t>.</w:t>
    </w:r>
    <w:r>
      <w:rPr>
        <w:sz w:val="22"/>
        <w:szCs w:val="22"/>
      </w:rPr>
      <w:t>202</w:t>
    </w:r>
    <w:r w:rsidR="008E40EE">
      <w:rPr>
        <w:sz w:val="22"/>
        <w:szCs w:val="22"/>
      </w:rPr>
      <w:t>4</w:t>
    </w:r>
    <w:r w:rsidR="00286887">
      <w:rPr>
        <w:sz w:val="22"/>
        <w:szCs w:val="22"/>
      </w:rPr>
      <w:t xml:space="preserve">      /10</w:t>
    </w:r>
  </w:p>
  <w:p w14:paraId="152E043F" w14:textId="77777777" w:rsidR="00B50E67" w:rsidRDefault="00B50E67" w:rsidP="00B50E6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DDF"/>
    <w:multiLevelType w:val="singleLevel"/>
    <w:tmpl w:val="58C4BD8C"/>
    <w:lvl w:ilvl="0">
      <w:start w:val="1"/>
      <w:numFmt w:val="bullet"/>
      <w:lvlText w:val=""/>
      <w:lvlJc w:val="left"/>
      <w:pPr>
        <w:tabs>
          <w:tab w:val="num" w:pos="360"/>
        </w:tabs>
        <w:ind w:left="113" w:hanging="113"/>
      </w:pPr>
      <w:rPr>
        <w:rFonts w:ascii="Symbol" w:hAnsi="Symbol" w:hint="default"/>
      </w:rPr>
    </w:lvl>
  </w:abstractNum>
  <w:abstractNum w:abstractNumId="1" w15:restartNumberingAfterBreak="0">
    <w:nsid w:val="064A728E"/>
    <w:multiLevelType w:val="singleLevel"/>
    <w:tmpl w:val="A7A4D940"/>
    <w:lvl w:ilvl="0">
      <w:start w:val="17"/>
      <w:numFmt w:val="bullet"/>
      <w:lvlText w:val="-"/>
      <w:lvlJc w:val="left"/>
      <w:pPr>
        <w:tabs>
          <w:tab w:val="num" w:pos="360"/>
        </w:tabs>
        <w:ind w:left="360" w:hanging="360"/>
      </w:pPr>
      <w:rPr>
        <w:rFonts w:hint="default"/>
      </w:rPr>
    </w:lvl>
  </w:abstractNum>
  <w:abstractNum w:abstractNumId="2" w15:restartNumberingAfterBreak="0">
    <w:nsid w:val="07987CE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640BE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B145D1"/>
    <w:multiLevelType w:val="hybridMultilevel"/>
    <w:tmpl w:val="69601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3350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28705C"/>
    <w:multiLevelType w:val="singleLevel"/>
    <w:tmpl w:val="A7A4D940"/>
    <w:lvl w:ilvl="0">
      <w:start w:val="17"/>
      <w:numFmt w:val="bullet"/>
      <w:lvlText w:val="-"/>
      <w:lvlJc w:val="left"/>
      <w:pPr>
        <w:tabs>
          <w:tab w:val="num" w:pos="360"/>
        </w:tabs>
        <w:ind w:left="360" w:hanging="360"/>
      </w:pPr>
      <w:rPr>
        <w:rFonts w:hint="default"/>
      </w:rPr>
    </w:lvl>
  </w:abstractNum>
  <w:abstractNum w:abstractNumId="7" w15:restartNumberingAfterBreak="0">
    <w:nsid w:val="36941AA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1A0B0F"/>
    <w:multiLevelType w:val="hybridMultilevel"/>
    <w:tmpl w:val="D7382B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62799"/>
    <w:multiLevelType w:val="hybridMultilevel"/>
    <w:tmpl w:val="B3F8CF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4209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0C23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232540"/>
    <w:multiLevelType w:val="singleLevel"/>
    <w:tmpl w:val="9E0820AA"/>
    <w:lvl w:ilvl="0">
      <w:numFmt w:val="bullet"/>
      <w:lvlText w:val="-"/>
      <w:lvlJc w:val="left"/>
      <w:pPr>
        <w:tabs>
          <w:tab w:val="num" w:pos="1200"/>
        </w:tabs>
        <w:ind w:left="1200" w:hanging="360"/>
      </w:pPr>
      <w:rPr>
        <w:rFonts w:hint="default"/>
      </w:rPr>
    </w:lvl>
  </w:abstractNum>
  <w:abstractNum w:abstractNumId="13" w15:restartNumberingAfterBreak="0">
    <w:nsid w:val="531176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5C26A5"/>
    <w:multiLevelType w:val="hybridMultilevel"/>
    <w:tmpl w:val="5EC2A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D7F6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0D4123"/>
    <w:multiLevelType w:val="hybridMultilevel"/>
    <w:tmpl w:val="3CDE8E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9046781">
    <w:abstractNumId w:val="12"/>
  </w:num>
  <w:num w:numId="2" w16cid:durableId="1400440270">
    <w:abstractNumId w:val="6"/>
  </w:num>
  <w:num w:numId="3" w16cid:durableId="1648783191">
    <w:abstractNumId w:val="1"/>
  </w:num>
  <w:num w:numId="4" w16cid:durableId="420373398">
    <w:abstractNumId w:val="15"/>
  </w:num>
  <w:num w:numId="5" w16cid:durableId="1682389178">
    <w:abstractNumId w:val="5"/>
  </w:num>
  <w:num w:numId="6" w16cid:durableId="838037918">
    <w:abstractNumId w:val="11"/>
  </w:num>
  <w:num w:numId="7" w16cid:durableId="1175149302">
    <w:abstractNumId w:val="3"/>
  </w:num>
  <w:num w:numId="8" w16cid:durableId="1005863001">
    <w:abstractNumId w:val="10"/>
  </w:num>
  <w:num w:numId="9" w16cid:durableId="2007899714">
    <w:abstractNumId w:val="2"/>
  </w:num>
  <w:num w:numId="10" w16cid:durableId="803427914">
    <w:abstractNumId w:val="13"/>
  </w:num>
  <w:num w:numId="11" w16cid:durableId="1446802235">
    <w:abstractNumId w:val="0"/>
  </w:num>
  <w:num w:numId="12" w16cid:durableId="1417165640">
    <w:abstractNumId w:val="7"/>
  </w:num>
  <w:num w:numId="13" w16cid:durableId="1685204460">
    <w:abstractNumId w:val="8"/>
  </w:num>
  <w:num w:numId="14" w16cid:durableId="775248533">
    <w:abstractNumId w:val="14"/>
  </w:num>
  <w:num w:numId="15" w16cid:durableId="1101995052">
    <w:abstractNumId w:val="16"/>
  </w:num>
  <w:num w:numId="16" w16cid:durableId="168762536">
    <w:abstractNumId w:val="9"/>
  </w:num>
  <w:num w:numId="17" w16cid:durableId="1484347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0D"/>
    <w:rsid w:val="00024BCC"/>
    <w:rsid w:val="0003137F"/>
    <w:rsid w:val="00075BAA"/>
    <w:rsid w:val="00077E95"/>
    <w:rsid w:val="00085A4E"/>
    <w:rsid w:val="000E6D5C"/>
    <w:rsid w:val="00122C5C"/>
    <w:rsid w:val="00152729"/>
    <w:rsid w:val="00164339"/>
    <w:rsid w:val="0017180D"/>
    <w:rsid w:val="001856BB"/>
    <w:rsid w:val="001A0311"/>
    <w:rsid w:val="001E68F2"/>
    <w:rsid w:val="00212E6C"/>
    <w:rsid w:val="00231F74"/>
    <w:rsid w:val="00233BE4"/>
    <w:rsid w:val="00236362"/>
    <w:rsid w:val="002774B8"/>
    <w:rsid w:val="00284527"/>
    <w:rsid w:val="00286887"/>
    <w:rsid w:val="002E5A65"/>
    <w:rsid w:val="002F278E"/>
    <w:rsid w:val="002F7BA8"/>
    <w:rsid w:val="00300478"/>
    <w:rsid w:val="00344936"/>
    <w:rsid w:val="00362305"/>
    <w:rsid w:val="003A1482"/>
    <w:rsid w:val="003D53B5"/>
    <w:rsid w:val="003F083F"/>
    <w:rsid w:val="004212F4"/>
    <w:rsid w:val="00476556"/>
    <w:rsid w:val="004B6779"/>
    <w:rsid w:val="004E12F2"/>
    <w:rsid w:val="00504120"/>
    <w:rsid w:val="00512748"/>
    <w:rsid w:val="005A1835"/>
    <w:rsid w:val="005C60BB"/>
    <w:rsid w:val="005C7846"/>
    <w:rsid w:val="005D6DAB"/>
    <w:rsid w:val="00601BD6"/>
    <w:rsid w:val="0062539F"/>
    <w:rsid w:val="00636D56"/>
    <w:rsid w:val="00674254"/>
    <w:rsid w:val="006F294C"/>
    <w:rsid w:val="00777154"/>
    <w:rsid w:val="00790776"/>
    <w:rsid w:val="007A251D"/>
    <w:rsid w:val="00800598"/>
    <w:rsid w:val="008066C5"/>
    <w:rsid w:val="00812EDC"/>
    <w:rsid w:val="00833DBA"/>
    <w:rsid w:val="008E40EE"/>
    <w:rsid w:val="00985888"/>
    <w:rsid w:val="009A2C96"/>
    <w:rsid w:val="009B149E"/>
    <w:rsid w:val="009F1A4B"/>
    <w:rsid w:val="00A0071D"/>
    <w:rsid w:val="00A4026D"/>
    <w:rsid w:val="00A668A5"/>
    <w:rsid w:val="00A70B14"/>
    <w:rsid w:val="00A93C11"/>
    <w:rsid w:val="00A94817"/>
    <w:rsid w:val="00AB2AC0"/>
    <w:rsid w:val="00AB354E"/>
    <w:rsid w:val="00B00863"/>
    <w:rsid w:val="00B16D37"/>
    <w:rsid w:val="00B45D19"/>
    <w:rsid w:val="00B50E67"/>
    <w:rsid w:val="00B60862"/>
    <w:rsid w:val="00B61951"/>
    <w:rsid w:val="00B70628"/>
    <w:rsid w:val="00BD0B87"/>
    <w:rsid w:val="00BF1C2F"/>
    <w:rsid w:val="00C0217C"/>
    <w:rsid w:val="00C11B5E"/>
    <w:rsid w:val="00C52873"/>
    <w:rsid w:val="00C54F41"/>
    <w:rsid w:val="00C5619F"/>
    <w:rsid w:val="00C610E1"/>
    <w:rsid w:val="00CC456E"/>
    <w:rsid w:val="00CD0C5F"/>
    <w:rsid w:val="00CF02A6"/>
    <w:rsid w:val="00D10AC9"/>
    <w:rsid w:val="00D227E2"/>
    <w:rsid w:val="00D25143"/>
    <w:rsid w:val="00D3623C"/>
    <w:rsid w:val="00D3778D"/>
    <w:rsid w:val="00D608BD"/>
    <w:rsid w:val="00D6713B"/>
    <w:rsid w:val="00D724AC"/>
    <w:rsid w:val="00D81E74"/>
    <w:rsid w:val="00DB7F13"/>
    <w:rsid w:val="00DD18E4"/>
    <w:rsid w:val="00E34ADC"/>
    <w:rsid w:val="00E35084"/>
    <w:rsid w:val="00F45A01"/>
    <w:rsid w:val="00F75797"/>
    <w:rsid w:val="00F81AFE"/>
    <w:rsid w:val="00F86A93"/>
    <w:rsid w:val="00F95A6E"/>
    <w:rsid w:val="00FD6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FADF0"/>
  <w15:chartTrackingRefBased/>
  <w15:docId w15:val="{D851FDD8-A9DB-4925-8E9F-BC5A5AB7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eastAsia="en-US"/>
    </w:rPr>
  </w:style>
  <w:style w:type="paragraph" w:styleId="Heading1">
    <w:name w:val="heading 1"/>
    <w:basedOn w:val="Normal"/>
    <w:next w:val="Normal"/>
    <w:qFormat/>
    <w:pPr>
      <w:keepNext/>
      <w:tabs>
        <w:tab w:val="center" w:pos="4680"/>
        <w:tab w:val="right" w:pos="8820"/>
      </w:tabs>
      <w:jc w:val="both"/>
      <w:outlineLvl w:val="0"/>
    </w:pPr>
    <w:rPr>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tabs>
        <w:tab w:val="center" w:pos="-4140"/>
        <w:tab w:val="right" w:pos="270"/>
      </w:tabs>
      <w:jc w:val="both"/>
      <w:outlineLvl w:val="2"/>
    </w:pPr>
    <w:rPr>
      <w:i/>
      <w:iCs/>
      <w:sz w:val="22"/>
    </w:rPr>
  </w:style>
  <w:style w:type="paragraph" w:styleId="Heading4">
    <w:name w:val="heading 4"/>
    <w:basedOn w:val="Normal"/>
    <w:next w:val="Normal"/>
    <w:qFormat/>
    <w:pPr>
      <w:keepNext/>
      <w:tabs>
        <w:tab w:val="center" w:pos="4680"/>
        <w:tab w:val="right" w:pos="8820"/>
      </w:tabs>
      <w:jc w:val="both"/>
      <w:outlineLvl w:val="3"/>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4680"/>
        <w:tab w:val="right" w:pos="8820"/>
      </w:tabs>
    </w:pPr>
    <w:rPr>
      <w:i/>
      <w:sz w:val="22"/>
    </w:rPr>
  </w:style>
  <w:style w:type="paragraph" w:styleId="BodyText2">
    <w:name w:val="Body Text 2"/>
    <w:basedOn w:val="Normal"/>
    <w:pPr>
      <w:tabs>
        <w:tab w:val="center" w:pos="-4140"/>
        <w:tab w:val="right" w:pos="270"/>
      </w:tabs>
      <w:jc w:val="both"/>
    </w:pPr>
    <w:rPr>
      <w:i/>
      <w:sz w:val="22"/>
    </w:rPr>
  </w:style>
  <w:style w:type="paragraph" w:styleId="Header">
    <w:name w:val="header"/>
    <w:basedOn w:val="Normal"/>
    <w:pPr>
      <w:tabs>
        <w:tab w:val="center" w:pos="4703"/>
        <w:tab w:val="right" w:pos="9406"/>
      </w:tabs>
    </w:pPr>
  </w:style>
  <w:style w:type="character" w:styleId="PageNumber">
    <w:name w:val="page number"/>
    <w:basedOn w:val="DefaultParagraphFont"/>
  </w:style>
  <w:style w:type="table" w:styleId="TableGrid">
    <w:name w:val="Table Grid"/>
    <w:basedOn w:val="TableNormal"/>
    <w:rsid w:val="002F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4936"/>
    <w:rPr>
      <w:rFonts w:ascii="Segoe UI" w:hAnsi="Segoe UI"/>
      <w:sz w:val="18"/>
      <w:szCs w:val="18"/>
    </w:rPr>
  </w:style>
  <w:style w:type="character" w:customStyle="1" w:styleId="BalloonTextChar">
    <w:name w:val="Balloon Text Char"/>
    <w:basedOn w:val="DefaultParagraphFont"/>
    <w:link w:val="BalloonText"/>
    <w:rsid w:val="00344936"/>
    <w:rPr>
      <w:rFonts w:ascii="Segoe UI" w:hAnsi="Segoe UI"/>
      <w:sz w:val="18"/>
      <w:szCs w:val="18"/>
      <w:lang w:val="fr-CA" w:eastAsia="en-US"/>
    </w:rPr>
  </w:style>
  <w:style w:type="paragraph" w:styleId="Footer">
    <w:name w:val="footer"/>
    <w:basedOn w:val="Normal"/>
    <w:link w:val="FooterChar"/>
    <w:rsid w:val="00B50E67"/>
    <w:pPr>
      <w:tabs>
        <w:tab w:val="center" w:pos="4680"/>
        <w:tab w:val="right" w:pos="9360"/>
      </w:tabs>
    </w:pPr>
  </w:style>
  <w:style w:type="character" w:customStyle="1" w:styleId="FooterChar">
    <w:name w:val="Footer Char"/>
    <w:basedOn w:val="DefaultParagraphFont"/>
    <w:link w:val="Footer"/>
    <w:rsid w:val="00B50E67"/>
    <w:rPr>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770</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GLQ3401</vt:lpstr>
      <vt:lpstr>GLQ3401</vt:lpstr>
    </vt:vector>
  </TitlesOfParts>
  <Company>G. Mineral</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GLQ3401</dc:title>
  <dc:subject/>
  <dc:creator>Denis Marcotte</dc:creator>
  <cp:keywords/>
  <cp:lastModifiedBy>Dany Lauzon</cp:lastModifiedBy>
  <cp:revision>8</cp:revision>
  <cp:lastPrinted>2015-11-29T17:17:00Z</cp:lastPrinted>
  <dcterms:created xsi:type="dcterms:W3CDTF">2020-11-24T17:02:00Z</dcterms:created>
  <dcterms:modified xsi:type="dcterms:W3CDTF">2024-07-25T17:34:00Z</dcterms:modified>
</cp:coreProperties>
</file>