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715" w:rsidRPr="00F42715" w:rsidRDefault="00F42715" w:rsidP="00BA12B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A- </w:t>
      </w:r>
      <w:r w:rsidRPr="00F42715">
        <w:rPr>
          <w:b/>
          <w:sz w:val="22"/>
          <w:szCs w:val="22"/>
        </w:rPr>
        <w:t>Exercices sur la théorie de Lane</w:t>
      </w:r>
    </w:p>
    <w:p w:rsidR="00F42715" w:rsidRPr="00F42715" w:rsidRDefault="00F42715" w:rsidP="00BA12B7">
      <w:pPr>
        <w:rPr>
          <w:sz w:val="22"/>
          <w:szCs w:val="22"/>
        </w:rPr>
      </w:pPr>
      <w:r w:rsidRPr="00F42715">
        <w:rPr>
          <w:sz w:val="22"/>
          <w:szCs w:val="22"/>
        </w:rPr>
        <w:t>On vous présente une série de courbes obtenues en appliquant la théorie de Lane avec divers paramètres :</w:t>
      </w:r>
    </w:p>
    <w:p w:rsidR="00F42715" w:rsidRPr="00F42715" w:rsidRDefault="00F42715" w:rsidP="00BA12B7">
      <w:pPr>
        <w:rPr>
          <w:sz w:val="22"/>
          <w:szCs w:val="22"/>
        </w:rPr>
      </w:pPr>
    </w:p>
    <w:tbl>
      <w:tblPr>
        <w:tblW w:w="105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5304"/>
      </w:tblGrid>
      <w:tr w:rsidR="00F42715" w:rsidRPr="00CA310F" w:rsidTr="00BA12B7">
        <w:tc>
          <w:tcPr>
            <w:tcW w:w="5220" w:type="dxa"/>
            <w:shd w:val="clear" w:color="auto" w:fill="auto"/>
          </w:tcPr>
          <w:p w:rsidR="00F42715" w:rsidRPr="00CA310F" w:rsidRDefault="00F42715" w:rsidP="00BA12B7">
            <w:pPr>
              <w:jc w:val="center"/>
              <w:rPr>
                <w:sz w:val="22"/>
                <w:szCs w:val="22"/>
              </w:rPr>
            </w:pPr>
            <w:r w:rsidRPr="00CA310F">
              <w:rPr>
                <w:sz w:val="22"/>
                <w:szCs w:val="22"/>
              </w:rPr>
              <w:t>A</w:t>
            </w:r>
            <w:r w:rsidR="00BA12B7" w:rsidRPr="00CA310F">
              <w:rPr>
                <w:noProof/>
                <w:sz w:val="22"/>
                <w:szCs w:val="22"/>
              </w:rPr>
              <w:drawing>
                <wp:inline distT="0" distB="0" distL="0" distR="0">
                  <wp:extent cx="2562225" cy="2133600"/>
                  <wp:effectExtent l="0" t="0" r="0" b="0"/>
                  <wp:docPr id="858" name="Picture 8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4" w:type="dxa"/>
            <w:shd w:val="clear" w:color="auto" w:fill="auto"/>
          </w:tcPr>
          <w:p w:rsidR="00F42715" w:rsidRPr="00CA310F" w:rsidRDefault="00F42715" w:rsidP="00BA12B7">
            <w:pPr>
              <w:jc w:val="center"/>
              <w:rPr>
                <w:sz w:val="22"/>
                <w:szCs w:val="22"/>
              </w:rPr>
            </w:pPr>
            <w:r w:rsidRPr="00CA310F">
              <w:rPr>
                <w:sz w:val="22"/>
                <w:szCs w:val="22"/>
              </w:rPr>
              <w:t>B</w:t>
            </w:r>
            <w:r w:rsidR="00BA12B7" w:rsidRPr="00CA310F">
              <w:rPr>
                <w:noProof/>
                <w:sz w:val="22"/>
                <w:szCs w:val="22"/>
              </w:rPr>
              <w:drawing>
                <wp:inline distT="0" distB="0" distL="0" distR="0">
                  <wp:extent cx="2571750" cy="2143125"/>
                  <wp:effectExtent l="0" t="0" r="0" b="0"/>
                  <wp:docPr id="859" name="Picture 8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2715" w:rsidRPr="00CA310F" w:rsidTr="00BA12B7">
        <w:tc>
          <w:tcPr>
            <w:tcW w:w="5220" w:type="dxa"/>
            <w:shd w:val="clear" w:color="auto" w:fill="auto"/>
          </w:tcPr>
          <w:p w:rsidR="00F42715" w:rsidRPr="00CA310F" w:rsidRDefault="00F42715" w:rsidP="00BA12B7">
            <w:pPr>
              <w:jc w:val="center"/>
              <w:rPr>
                <w:sz w:val="22"/>
                <w:szCs w:val="22"/>
              </w:rPr>
            </w:pPr>
            <w:r w:rsidRPr="00CA310F">
              <w:rPr>
                <w:sz w:val="22"/>
                <w:szCs w:val="22"/>
              </w:rPr>
              <w:t>C</w:t>
            </w:r>
            <w:r w:rsidR="00BA12B7" w:rsidRPr="00CA310F">
              <w:rPr>
                <w:noProof/>
                <w:sz w:val="22"/>
                <w:szCs w:val="22"/>
              </w:rPr>
              <w:drawing>
                <wp:inline distT="0" distB="0" distL="0" distR="0">
                  <wp:extent cx="2571750" cy="2143125"/>
                  <wp:effectExtent l="0" t="0" r="0" b="0"/>
                  <wp:docPr id="860" name="Picture 8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4" w:type="dxa"/>
            <w:shd w:val="clear" w:color="auto" w:fill="auto"/>
          </w:tcPr>
          <w:p w:rsidR="00F42715" w:rsidRPr="00CA310F" w:rsidRDefault="00F42715" w:rsidP="00BA12B7">
            <w:pPr>
              <w:jc w:val="center"/>
              <w:rPr>
                <w:sz w:val="22"/>
                <w:szCs w:val="22"/>
              </w:rPr>
            </w:pPr>
            <w:r w:rsidRPr="00CA310F">
              <w:rPr>
                <w:sz w:val="22"/>
                <w:szCs w:val="22"/>
              </w:rPr>
              <w:t>D</w:t>
            </w:r>
            <w:r w:rsidR="00BA12B7" w:rsidRPr="00CA310F">
              <w:rPr>
                <w:noProof/>
                <w:sz w:val="22"/>
                <w:szCs w:val="22"/>
              </w:rPr>
              <w:drawing>
                <wp:inline distT="0" distB="0" distL="0" distR="0">
                  <wp:extent cx="2562225" cy="2133600"/>
                  <wp:effectExtent l="0" t="0" r="0" b="0"/>
                  <wp:docPr id="861" name="Picture 8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2715" w:rsidRPr="00CA310F" w:rsidTr="00BA12B7">
        <w:tc>
          <w:tcPr>
            <w:tcW w:w="5220" w:type="dxa"/>
            <w:shd w:val="clear" w:color="auto" w:fill="auto"/>
          </w:tcPr>
          <w:p w:rsidR="00F42715" w:rsidRPr="00CA310F" w:rsidRDefault="00F42715" w:rsidP="00BA12B7">
            <w:pPr>
              <w:jc w:val="center"/>
              <w:rPr>
                <w:sz w:val="22"/>
                <w:szCs w:val="22"/>
              </w:rPr>
            </w:pPr>
            <w:r w:rsidRPr="00CA310F">
              <w:rPr>
                <w:sz w:val="22"/>
                <w:szCs w:val="22"/>
              </w:rPr>
              <w:t>E</w:t>
            </w:r>
            <w:r w:rsidR="00BA12B7" w:rsidRPr="00CA310F">
              <w:rPr>
                <w:noProof/>
                <w:sz w:val="22"/>
                <w:szCs w:val="22"/>
              </w:rPr>
              <w:drawing>
                <wp:inline distT="0" distB="0" distL="0" distR="0">
                  <wp:extent cx="2581275" cy="2152650"/>
                  <wp:effectExtent l="0" t="0" r="0" b="0"/>
                  <wp:docPr id="862" name="Picture 8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4" w:type="dxa"/>
            <w:shd w:val="clear" w:color="auto" w:fill="auto"/>
          </w:tcPr>
          <w:p w:rsidR="00F42715" w:rsidRPr="00CA310F" w:rsidRDefault="00F42715" w:rsidP="00BA12B7">
            <w:pPr>
              <w:jc w:val="center"/>
              <w:rPr>
                <w:sz w:val="22"/>
                <w:szCs w:val="22"/>
              </w:rPr>
            </w:pPr>
            <w:r w:rsidRPr="00CA310F">
              <w:rPr>
                <w:sz w:val="22"/>
                <w:szCs w:val="22"/>
              </w:rPr>
              <w:t>F</w:t>
            </w:r>
            <w:r w:rsidR="00BA12B7" w:rsidRPr="00CA310F">
              <w:rPr>
                <w:noProof/>
                <w:sz w:val="22"/>
                <w:szCs w:val="22"/>
              </w:rPr>
              <w:drawing>
                <wp:inline distT="0" distB="0" distL="0" distR="0">
                  <wp:extent cx="2476500" cy="2066925"/>
                  <wp:effectExtent l="0" t="0" r="0" b="0"/>
                  <wp:docPr id="863" name="Picture 8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2715" w:rsidRPr="00CA310F" w:rsidTr="00BA12B7">
        <w:tc>
          <w:tcPr>
            <w:tcW w:w="5220" w:type="dxa"/>
            <w:shd w:val="clear" w:color="auto" w:fill="auto"/>
          </w:tcPr>
          <w:p w:rsidR="00F42715" w:rsidRPr="00CA310F" w:rsidRDefault="00F42715" w:rsidP="00BA12B7">
            <w:pPr>
              <w:jc w:val="center"/>
              <w:rPr>
                <w:sz w:val="22"/>
                <w:szCs w:val="22"/>
              </w:rPr>
            </w:pPr>
            <w:r w:rsidRPr="00CA310F">
              <w:rPr>
                <w:sz w:val="22"/>
                <w:szCs w:val="22"/>
              </w:rPr>
              <w:lastRenderedPageBreak/>
              <w:t>G</w:t>
            </w:r>
            <w:r w:rsidR="00BA12B7" w:rsidRPr="00CA310F">
              <w:rPr>
                <w:noProof/>
                <w:sz w:val="22"/>
                <w:szCs w:val="22"/>
              </w:rPr>
              <w:drawing>
                <wp:inline distT="0" distB="0" distL="0" distR="0">
                  <wp:extent cx="2562225" cy="2133600"/>
                  <wp:effectExtent l="0" t="0" r="0" b="0"/>
                  <wp:docPr id="864" name="Picture 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4" w:type="dxa"/>
            <w:shd w:val="clear" w:color="auto" w:fill="auto"/>
          </w:tcPr>
          <w:p w:rsidR="00F42715" w:rsidRPr="00CA310F" w:rsidRDefault="00F42715" w:rsidP="00BA12B7">
            <w:pPr>
              <w:jc w:val="center"/>
              <w:rPr>
                <w:sz w:val="22"/>
                <w:szCs w:val="22"/>
              </w:rPr>
            </w:pPr>
            <w:r w:rsidRPr="00CA310F">
              <w:rPr>
                <w:sz w:val="22"/>
                <w:szCs w:val="22"/>
              </w:rPr>
              <w:t>H</w:t>
            </w:r>
            <w:r w:rsidR="00BA12B7" w:rsidRPr="00CA310F">
              <w:rPr>
                <w:noProof/>
                <w:sz w:val="22"/>
                <w:szCs w:val="22"/>
              </w:rPr>
              <w:drawing>
                <wp:inline distT="0" distB="0" distL="0" distR="0">
                  <wp:extent cx="2562225" cy="2133600"/>
                  <wp:effectExtent l="0" t="0" r="0" b="0"/>
                  <wp:docPr id="865" name="Picture 8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2715" w:rsidRPr="00F42715" w:rsidRDefault="00F42715" w:rsidP="00BA12B7">
      <w:pPr>
        <w:rPr>
          <w:sz w:val="22"/>
          <w:szCs w:val="22"/>
        </w:rPr>
      </w:pPr>
    </w:p>
    <w:p w:rsidR="00F42715" w:rsidRDefault="00F42715" w:rsidP="00BA12B7">
      <w:pPr>
        <w:rPr>
          <w:sz w:val="22"/>
          <w:szCs w:val="22"/>
        </w:rPr>
      </w:pPr>
    </w:p>
    <w:p w:rsidR="00F42715" w:rsidRDefault="00F42715" w:rsidP="00BA12B7">
      <w:pPr>
        <w:rPr>
          <w:sz w:val="22"/>
          <w:szCs w:val="22"/>
        </w:rPr>
      </w:pPr>
    </w:p>
    <w:p w:rsidR="00F42715" w:rsidRDefault="00F42715" w:rsidP="00BA12B7">
      <w:pPr>
        <w:rPr>
          <w:sz w:val="22"/>
          <w:szCs w:val="22"/>
        </w:rPr>
      </w:pPr>
    </w:p>
    <w:p w:rsidR="00F42715" w:rsidRPr="00F42715" w:rsidRDefault="00F42715" w:rsidP="00BA12B7">
      <w:pPr>
        <w:rPr>
          <w:sz w:val="22"/>
          <w:szCs w:val="22"/>
        </w:rPr>
      </w:pPr>
      <w:r w:rsidRPr="00F42715">
        <w:rPr>
          <w:sz w:val="22"/>
          <w:szCs w:val="22"/>
        </w:rPr>
        <w:t>1- Quels cas montrent une exploitation utilisant la pleine capacité de la mine?</w:t>
      </w:r>
    </w:p>
    <w:p w:rsidR="00F42715" w:rsidRPr="00F42715" w:rsidRDefault="00F42715" w:rsidP="00BA12B7">
      <w:pPr>
        <w:rPr>
          <w:sz w:val="22"/>
          <w:szCs w:val="22"/>
        </w:rPr>
      </w:pPr>
    </w:p>
    <w:p w:rsidR="00F42715" w:rsidRPr="00F42715" w:rsidRDefault="00F42715" w:rsidP="00BA12B7">
      <w:pPr>
        <w:rPr>
          <w:sz w:val="22"/>
          <w:szCs w:val="22"/>
        </w:rPr>
      </w:pPr>
      <w:r w:rsidRPr="00F42715">
        <w:rPr>
          <w:sz w:val="22"/>
          <w:szCs w:val="22"/>
        </w:rPr>
        <w:t>2- Quels cas montrent une exploitation utilisant la pleine capacité du concentrateur?</w:t>
      </w:r>
    </w:p>
    <w:p w:rsidR="00F42715" w:rsidRPr="00F42715" w:rsidRDefault="00F42715" w:rsidP="00BA12B7">
      <w:pPr>
        <w:rPr>
          <w:sz w:val="22"/>
          <w:szCs w:val="22"/>
        </w:rPr>
      </w:pPr>
    </w:p>
    <w:p w:rsidR="00F42715" w:rsidRPr="00F42715" w:rsidRDefault="00F42715" w:rsidP="00BA12B7">
      <w:pPr>
        <w:rPr>
          <w:sz w:val="22"/>
          <w:szCs w:val="22"/>
        </w:rPr>
      </w:pPr>
      <w:r w:rsidRPr="00F42715">
        <w:rPr>
          <w:sz w:val="22"/>
          <w:szCs w:val="22"/>
        </w:rPr>
        <w:t>3- Quels cas montrent un marché saturé (pleine capacité du marché)?</w:t>
      </w:r>
    </w:p>
    <w:p w:rsidR="00F42715" w:rsidRPr="00F42715" w:rsidRDefault="00F42715" w:rsidP="00BA12B7">
      <w:pPr>
        <w:rPr>
          <w:sz w:val="22"/>
          <w:szCs w:val="22"/>
        </w:rPr>
      </w:pPr>
    </w:p>
    <w:p w:rsidR="00F42715" w:rsidRPr="00F42715" w:rsidRDefault="00F42715" w:rsidP="00BA12B7">
      <w:pPr>
        <w:rPr>
          <w:sz w:val="22"/>
          <w:szCs w:val="22"/>
        </w:rPr>
      </w:pPr>
      <w:r w:rsidRPr="00F42715">
        <w:rPr>
          <w:sz w:val="22"/>
          <w:szCs w:val="22"/>
        </w:rPr>
        <w:t>4- Quels cas montrent une exploitation à l’équilibre mine-concentrateur?</w:t>
      </w:r>
    </w:p>
    <w:p w:rsidR="00F42715" w:rsidRPr="00F42715" w:rsidRDefault="00F42715" w:rsidP="00BA12B7">
      <w:pPr>
        <w:rPr>
          <w:sz w:val="22"/>
          <w:szCs w:val="22"/>
        </w:rPr>
      </w:pPr>
    </w:p>
    <w:p w:rsidR="00F42715" w:rsidRPr="00F42715" w:rsidRDefault="00F42715" w:rsidP="00BA12B7">
      <w:pPr>
        <w:rPr>
          <w:sz w:val="22"/>
          <w:szCs w:val="22"/>
        </w:rPr>
      </w:pPr>
      <w:r w:rsidRPr="00F42715">
        <w:rPr>
          <w:sz w:val="22"/>
          <w:szCs w:val="22"/>
        </w:rPr>
        <w:t>5- Quels cas montrent une exploitation à l’équilibre mine-marché?</w:t>
      </w:r>
    </w:p>
    <w:p w:rsidR="00F42715" w:rsidRPr="00F42715" w:rsidRDefault="00F42715" w:rsidP="00BA12B7">
      <w:pPr>
        <w:rPr>
          <w:sz w:val="22"/>
          <w:szCs w:val="22"/>
        </w:rPr>
      </w:pPr>
    </w:p>
    <w:p w:rsidR="00F42715" w:rsidRPr="00F42715" w:rsidRDefault="00F42715" w:rsidP="00BA12B7">
      <w:pPr>
        <w:rPr>
          <w:sz w:val="22"/>
          <w:szCs w:val="22"/>
        </w:rPr>
      </w:pPr>
      <w:r w:rsidRPr="00F42715">
        <w:rPr>
          <w:sz w:val="22"/>
          <w:szCs w:val="22"/>
        </w:rPr>
        <w:t>6- Quels cas montrent une exploitation à l’équilibre concentrateur-marché?</w:t>
      </w:r>
    </w:p>
    <w:p w:rsidR="00F42715" w:rsidRPr="00F42715" w:rsidRDefault="00F42715" w:rsidP="00BA12B7">
      <w:pPr>
        <w:rPr>
          <w:sz w:val="22"/>
          <w:szCs w:val="22"/>
        </w:rPr>
      </w:pPr>
    </w:p>
    <w:p w:rsidR="00F42715" w:rsidRPr="00F42715" w:rsidRDefault="00F42715" w:rsidP="00BA12B7">
      <w:pPr>
        <w:rPr>
          <w:sz w:val="22"/>
          <w:szCs w:val="22"/>
        </w:rPr>
      </w:pPr>
      <w:r w:rsidRPr="00F42715">
        <w:rPr>
          <w:sz w:val="22"/>
          <w:szCs w:val="22"/>
        </w:rPr>
        <w:t xml:space="preserve">7- Quels cas montrent une exploitation opérant à la </w:t>
      </w:r>
      <w:proofErr w:type="spellStart"/>
      <w:r w:rsidRPr="00F42715">
        <w:rPr>
          <w:sz w:val="22"/>
          <w:szCs w:val="22"/>
        </w:rPr>
        <w:t>t.c</w:t>
      </w:r>
      <w:proofErr w:type="spellEnd"/>
      <w:r w:rsidRPr="00F42715">
        <w:rPr>
          <w:sz w:val="22"/>
          <w:szCs w:val="22"/>
        </w:rPr>
        <w:t>. limite de la mine?</w:t>
      </w:r>
    </w:p>
    <w:p w:rsidR="00F42715" w:rsidRPr="00F42715" w:rsidRDefault="00F42715" w:rsidP="00BA12B7">
      <w:pPr>
        <w:rPr>
          <w:sz w:val="22"/>
          <w:szCs w:val="22"/>
        </w:rPr>
      </w:pPr>
    </w:p>
    <w:p w:rsidR="00F42715" w:rsidRPr="00F42715" w:rsidRDefault="00F42715" w:rsidP="00BA12B7">
      <w:pPr>
        <w:rPr>
          <w:sz w:val="22"/>
          <w:szCs w:val="22"/>
        </w:rPr>
      </w:pPr>
      <w:r w:rsidRPr="00F42715">
        <w:rPr>
          <w:sz w:val="22"/>
          <w:szCs w:val="22"/>
        </w:rPr>
        <w:t xml:space="preserve">8- Quels cas montrent une exploitation la </w:t>
      </w:r>
      <w:proofErr w:type="spellStart"/>
      <w:r w:rsidRPr="00F42715">
        <w:rPr>
          <w:sz w:val="22"/>
          <w:szCs w:val="22"/>
        </w:rPr>
        <w:t>t.c</w:t>
      </w:r>
      <w:proofErr w:type="spellEnd"/>
      <w:r w:rsidRPr="00F42715">
        <w:rPr>
          <w:sz w:val="22"/>
          <w:szCs w:val="22"/>
        </w:rPr>
        <w:t>. limite du concentrateur?</w:t>
      </w:r>
    </w:p>
    <w:p w:rsidR="00F42715" w:rsidRPr="00F42715" w:rsidRDefault="00F42715" w:rsidP="00BA12B7">
      <w:pPr>
        <w:rPr>
          <w:sz w:val="22"/>
          <w:szCs w:val="22"/>
        </w:rPr>
      </w:pPr>
    </w:p>
    <w:p w:rsidR="00F42715" w:rsidRPr="00F42715" w:rsidRDefault="00F42715" w:rsidP="00BA12B7">
      <w:pPr>
        <w:rPr>
          <w:sz w:val="22"/>
          <w:szCs w:val="22"/>
        </w:rPr>
      </w:pPr>
      <w:r w:rsidRPr="00F42715">
        <w:rPr>
          <w:sz w:val="22"/>
          <w:szCs w:val="22"/>
        </w:rPr>
        <w:t xml:space="preserve">9- Quels cas montrent une exploitation la </w:t>
      </w:r>
      <w:proofErr w:type="spellStart"/>
      <w:r w:rsidRPr="00F42715">
        <w:rPr>
          <w:sz w:val="22"/>
          <w:szCs w:val="22"/>
        </w:rPr>
        <w:t>t.c</w:t>
      </w:r>
      <w:proofErr w:type="spellEnd"/>
      <w:r w:rsidRPr="00F42715">
        <w:rPr>
          <w:sz w:val="22"/>
          <w:szCs w:val="22"/>
        </w:rPr>
        <w:t>. limite du marché?</w:t>
      </w:r>
    </w:p>
    <w:p w:rsidR="00F42715" w:rsidRPr="00F42715" w:rsidRDefault="00F42715" w:rsidP="00BA12B7">
      <w:pPr>
        <w:rPr>
          <w:sz w:val="22"/>
          <w:szCs w:val="22"/>
        </w:rPr>
      </w:pPr>
    </w:p>
    <w:p w:rsidR="00F42715" w:rsidRPr="00F42715" w:rsidRDefault="00F42715" w:rsidP="00BA12B7">
      <w:pPr>
        <w:rPr>
          <w:sz w:val="22"/>
          <w:szCs w:val="22"/>
        </w:rPr>
      </w:pPr>
      <w:r w:rsidRPr="00F42715">
        <w:rPr>
          <w:sz w:val="22"/>
          <w:szCs w:val="22"/>
        </w:rPr>
        <w:t>10- Quels cas montrent une exploitation déficitaire?</w:t>
      </w:r>
    </w:p>
    <w:p w:rsidR="00F42715" w:rsidRPr="00F42715" w:rsidRDefault="00F42715" w:rsidP="00BA12B7">
      <w:pPr>
        <w:rPr>
          <w:sz w:val="22"/>
          <w:szCs w:val="22"/>
        </w:rPr>
      </w:pPr>
    </w:p>
    <w:p w:rsidR="00F42715" w:rsidRPr="00F42715" w:rsidRDefault="00F42715" w:rsidP="00BA12B7">
      <w:pPr>
        <w:rPr>
          <w:sz w:val="22"/>
          <w:szCs w:val="22"/>
        </w:rPr>
      </w:pPr>
      <w:r w:rsidRPr="00F42715">
        <w:rPr>
          <w:sz w:val="22"/>
          <w:szCs w:val="22"/>
        </w:rPr>
        <w:t>11- Quel cas montre l’exploitation la plus rentable (par t. minéralisée) ?</w:t>
      </w:r>
    </w:p>
    <w:p w:rsidR="00F42715" w:rsidRPr="00F42715" w:rsidRDefault="00F42715" w:rsidP="00BA12B7">
      <w:pPr>
        <w:rPr>
          <w:sz w:val="22"/>
          <w:szCs w:val="22"/>
        </w:rPr>
      </w:pPr>
    </w:p>
    <w:p w:rsidR="00F42715" w:rsidRPr="00F42715" w:rsidRDefault="00F42715" w:rsidP="00BA12B7">
      <w:pPr>
        <w:pStyle w:val="Heading2"/>
        <w:rPr>
          <w:sz w:val="22"/>
          <w:szCs w:val="22"/>
          <w:lang w:val="fr-CA"/>
        </w:rPr>
      </w:pPr>
      <w:r w:rsidRPr="00F42715">
        <w:rPr>
          <w:sz w:val="22"/>
          <w:szCs w:val="22"/>
          <w:lang w:val="fr-CA"/>
        </w:rPr>
        <w:br w:type="page"/>
      </w:r>
      <w:r>
        <w:rPr>
          <w:sz w:val="22"/>
          <w:szCs w:val="22"/>
          <w:lang w:val="fr-CA"/>
        </w:rPr>
        <w:lastRenderedPageBreak/>
        <w:t xml:space="preserve">B- </w:t>
      </w:r>
      <w:r w:rsidRPr="00F42715">
        <w:rPr>
          <w:sz w:val="22"/>
          <w:szCs w:val="22"/>
          <w:lang w:val="fr-CA"/>
        </w:rPr>
        <w:t>Exemple de calcul de teneur de coupure optimale</w:t>
      </w:r>
    </w:p>
    <w:p w:rsidR="00F42715" w:rsidRPr="00F42715" w:rsidRDefault="00F42715" w:rsidP="00BA12B7">
      <w:pPr>
        <w:rPr>
          <w:sz w:val="22"/>
          <w:szCs w:val="22"/>
        </w:rPr>
      </w:pPr>
    </w:p>
    <w:p w:rsidR="00F42715" w:rsidRPr="00F42715" w:rsidRDefault="00F42715" w:rsidP="00BA12B7">
      <w:pPr>
        <w:rPr>
          <w:sz w:val="22"/>
          <w:szCs w:val="22"/>
        </w:rPr>
      </w:pPr>
      <w:r w:rsidRPr="00F42715">
        <w:rPr>
          <w:sz w:val="22"/>
          <w:szCs w:val="22"/>
        </w:rPr>
        <w:t>Une mine de Cu présente les caractéristiques suivantes :</w:t>
      </w:r>
    </w:p>
    <w:p w:rsidR="00F42715" w:rsidRPr="00F42715" w:rsidRDefault="00F42715" w:rsidP="00BA12B7">
      <w:pPr>
        <w:jc w:val="both"/>
        <w:rPr>
          <w:sz w:val="22"/>
          <w:szCs w:val="22"/>
        </w:rPr>
      </w:pPr>
      <w:proofErr w:type="gramStart"/>
      <w:r w:rsidRPr="00F42715">
        <w:rPr>
          <w:sz w:val="22"/>
          <w:szCs w:val="22"/>
        </w:rPr>
        <w:t>y</w:t>
      </w:r>
      <w:proofErr w:type="gramEnd"/>
      <w:r w:rsidRPr="00F42715">
        <w:rPr>
          <w:sz w:val="22"/>
          <w:szCs w:val="22"/>
        </w:rPr>
        <w:t>: taux de récupération du concentrateur : 0.9</w:t>
      </w:r>
    </w:p>
    <w:p w:rsidR="00F42715" w:rsidRPr="00F42715" w:rsidRDefault="00F42715" w:rsidP="00BA12B7">
      <w:pPr>
        <w:jc w:val="both"/>
        <w:rPr>
          <w:sz w:val="22"/>
          <w:szCs w:val="22"/>
        </w:rPr>
      </w:pPr>
      <w:proofErr w:type="gramStart"/>
      <w:r w:rsidRPr="00F42715">
        <w:rPr>
          <w:sz w:val="22"/>
          <w:szCs w:val="22"/>
        </w:rPr>
        <w:t>p</w:t>
      </w:r>
      <w:proofErr w:type="gramEnd"/>
      <w:r w:rsidRPr="00F42715">
        <w:rPr>
          <w:sz w:val="22"/>
          <w:szCs w:val="22"/>
        </w:rPr>
        <w:t>: prix d’une tonne de métal : 3000$/t Cu</w:t>
      </w:r>
    </w:p>
    <w:p w:rsidR="00F42715" w:rsidRPr="00F42715" w:rsidRDefault="00F42715" w:rsidP="00BA12B7">
      <w:pPr>
        <w:jc w:val="both"/>
        <w:rPr>
          <w:sz w:val="22"/>
          <w:szCs w:val="22"/>
        </w:rPr>
      </w:pPr>
      <w:proofErr w:type="gramStart"/>
      <w:r w:rsidRPr="00F42715">
        <w:rPr>
          <w:sz w:val="22"/>
          <w:szCs w:val="22"/>
        </w:rPr>
        <w:t>k</w:t>
      </w:r>
      <w:proofErr w:type="gramEnd"/>
      <w:r w:rsidRPr="00F42715">
        <w:rPr>
          <w:sz w:val="22"/>
          <w:szCs w:val="22"/>
        </w:rPr>
        <w:t>: coût de mise en marché d’une tonne de métal : 200$/t Cu</w:t>
      </w:r>
    </w:p>
    <w:p w:rsidR="00F42715" w:rsidRPr="00F42715" w:rsidRDefault="00F42715" w:rsidP="00BA12B7">
      <w:pPr>
        <w:jc w:val="both"/>
        <w:rPr>
          <w:sz w:val="22"/>
          <w:szCs w:val="22"/>
        </w:rPr>
      </w:pPr>
      <w:proofErr w:type="gramStart"/>
      <w:r w:rsidRPr="00F42715">
        <w:rPr>
          <w:sz w:val="22"/>
          <w:szCs w:val="22"/>
        </w:rPr>
        <w:t>m</w:t>
      </w:r>
      <w:proofErr w:type="gramEnd"/>
      <w:r w:rsidRPr="00F42715">
        <w:rPr>
          <w:sz w:val="22"/>
          <w:szCs w:val="22"/>
        </w:rPr>
        <w:t>: frais variables de minage d’une tonne de matériau minéralisé : 17$/t</w:t>
      </w:r>
    </w:p>
    <w:p w:rsidR="00F42715" w:rsidRPr="00F42715" w:rsidRDefault="00F42715" w:rsidP="00BA12B7">
      <w:pPr>
        <w:jc w:val="both"/>
        <w:rPr>
          <w:sz w:val="22"/>
          <w:szCs w:val="22"/>
        </w:rPr>
      </w:pPr>
      <w:proofErr w:type="gramStart"/>
      <w:r w:rsidRPr="00F42715">
        <w:rPr>
          <w:sz w:val="22"/>
          <w:szCs w:val="22"/>
        </w:rPr>
        <w:t>h</w:t>
      </w:r>
      <w:proofErr w:type="gramEnd"/>
      <w:r w:rsidRPr="00F42715">
        <w:rPr>
          <w:sz w:val="22"/>
          <w:szCs w:val="22"/>
        </w:rPr>
        <w:t>: frais variables de traitement d’une tonne de minerai : 10$/t minerai</w:t>
      </w:r>
    </w:p>
    <w:p w:rsidR="00F42715" w:rsidRPr="00F42715" w:rsidRDefault="00F42715" w:rsidP="00BA12B7">
      <w:pPr>
        <w:jc w:val="both"/>
        <w:rPr>
          <w:sz w:val="22"/>
          <w:szCs w:val="22"/>
        </w:rPr>
      </w:pPr>
      <w:proofErr w:type="gramStart"/>
      <w:r w:rsidRPr="00F42715">
        <w:rPr>
          <w:sz w:val="22"/>
          <w:szCs w:val="22"/>
        </w:rPr>
        <w:t>f</w:t>
      </w:r>
      <w:proofErr w:type="gramEnd"/>
      <w:r w:rsidRPr="00F42715">
        <w:rPr>
          <w:sz w:val="22"/>
          <w:szCs w:val="22"/>
        </w:rPr>
        <w:t>: frais fixes : 12M$/an</w:t>
      </w:r>
    </w:p>
    <w:p w:rsidR="00F42715" w:rsidRPr="00F42715" w:rsidRDefault="00F42715" w:rsidP="00BA12B7">
      <w:pPr>
        <w:ind w:hanging="192"/>
        <w:jc w:val="both"/>
        <w:rPr>
          <w:sz w:val="22"/>
          <w:szCs w:val="22"/>
        </w:rPr>
      </w:pPr>
      <w:r w:rsidRPr="00F42715">
        <w:rPr>
          <w:sz w:val="22"/>
          <w:szCs w:val="22"/>
        </w:rPr>
        <w:t xml:space="preserve">    F: coûts d’opportunité : 0$</w:t>
      </w:r>
    </w:p>
    <w:p w:rsidR="00F42715" w:rsidRPr="00F42715" w:rsidRDefault="00F42715" w:rsidP="00BA12B7">
      <w:pPr>
        <w:jc w:val="both"/>
        <w:rPr>
          <w:sz w:val="22"/>
          <w:szCs w:val="22"/>
        </w:rPr>
      </w:pPr>
      <w:r w:rsidRPr="00F42715">
        <w:rPr>
          <w:sz w:val="22"/>
          <w:szCs w:val="22"/>
        </w:rPr>
        <w:t>M: capacité de minage (matériau minéralisé) : 3Mt</w:t>
      </w:r>
    </w:p>
    <w:p w:rsidR="00F42715" w:rsidRPr="00F42715" w:rsidRDefault="00F42715" w:rsidP="00BA12B7">
      <w:pPr>
        <w:jc w:val="both"/>
        <w:rPr>
          <w:sz w:val="22"/>
          <w:szCs w:val="22"/>
        </w:rPr>
      </w:pPr>
      <w:r w:rsidRPr="00F42715">
        <w:rPr>
          <w:sz w:val="22"/>
          <w:szCs w:val="22"/>
        </w:rPr>
        <w:t xml:space="preserve">H: capacité de traitement (minerai sélectionné) : 2Mt </w:t>
      </w:r>
    </w:p>
    <w:p w:rsidR="00F42715" w:rsidRPr="00F42715" w:rsidRDefault="00F42715" w:rsidP="00BA12B7">
      <w:pPr>
        <w:jc w:val="both"/>
        <w:rPr>
          <w:sz w:val="22"/>
          <w:szCs w:val="22"/>
        </w:rPr>
      </w:pPr>
      <w:r w:rsidRPr="00F42715">
        <w:rPr>
          <w:sz w:val="22"/>
          <w:szCs w:val="22"/>
        </w:rPr>
        <w:t>K: capacité du marché (métal) : infinie.</w:t>
      </w:r>
    </w:p>
    <w:p w:rsidR="00F42715" w:rsidRPr="00F42715" w:rsidRDefault="00F42715" w:rsidP="00BA12B7">
      <w:pPr>
        <w:jc w:val="both"/>
        <w:rPr>
          <w:sz w:val="22"/>
          <w:szCs w:val="22"/>
        </w:rPr>
      </w:pPr>
    </w:p>
    <w:p w:rsidR="00F42715" w:rsidRPr="00F42715" w:rsidRDefault="00F42715" w:rsidP="00BA12B7">
      <w:pPr>
        <w:jc w:val="both"/>
        <w:rPr>
          <w:sz w:val="22"/>
          <w:szCs w:val="22"/>
        </w:rPr>
      </w:pPr>
      <w:r w:rsidRPr="00F42715">
        <w:rPr>
          <w:sz w:val="22"/>
          <w:szCs w:val="22"/>
        </w:rPr>
        <w:t>De plus, la distribution des teneurs de Cu est lognormale, la moyenne de la distribution est 1.3% et la variance est 3%</w:t>
      </w:r>
      <w:r w:rsidRPr="00F42715">
        <w:rPr>
          <w:sz w:val="22"/>
          <w:szCs w:val="22"/>
          <w:vertAlign w:val="superscript"/>
        </w:rPr>
        <w:t>2</w:t>
      </w:r>
      <w:r w:rsidRPr="00F42715">
        <w:rPr>
          <w:sz w:val="22"/>
          <w:szCs w:val="22"/>
        </w:rPr>
        <w:t>.</w:t>
      </w:r>
    </w:p>
    <w:p w:rsidR="00F42715" w:rsidRPr="00F42715" w:rsidRDefault="00F42715" w:rsidP="00BA12B7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81"/>
        <w:gridCol w:w="4811"/>
      </w:tblGrid>
      <w:tr w:rsidR="00F42715" w:rsidRPr="00F42715" w:rsidTr="003528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1" w:type="dxa"/>
          </w:tcPr>
          <w:p w:rsidR="00F42715" w:rsidRPr="00F42715" w:rsidRDefault="00BA12B7" w:rsidP="00BA12B7">
            <w:pPr>
              <w:jc w:val="both"/>
              <w:rPr>
                <w:sz w:val="22"/>
                <w:szCs w:val="22"/>
              </w:rPr>
            </w:pPr>
            <w:r w:rsidRPr="00F42715">
              <w:rPr>
                <w:noProof/>
                <w:sz w:val="22"/>
                <w:szCs w:val="22"/>
              </w:rPr>
              <w:drawing>
                <wp:inline distT="0" distB="0" distL="0" distR="0">
                  <wp:extent cx="2962275" cy="2190750"/>
                  <wp:effectExtent l="0" t="0" r="0" b="0"/>
                  <wp:docPr id="866" name="Picture 8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1" w:type="dxa"/>
          </w:tcPr>
          <w:p w:rsidR="00F42715" w:rsidRPr="00F42715" w:rsidRDefault="00BA12B7" w:rsidP="00BA12B7">
            <w:pPr>
              <w:jc w:val="both"/>
              <w:rPr>
                <w:sz w:val="22"/>
                <w:szCs w:val="22"/>
              </w:rPr>
            </w:pPr>
            <w:r w:rsidRPr="00F42715">
              <w:rPr>
                <w:noProof/>
                <w:sz w:val="22"/>
                <w:szCs w:val="22"/>
              </w:rPr>
              <w:drawing>
                <wp:inline distT="0" distB="0" distL="0" distR="0">
                  <wp:extent cx="2914650" cy="2190750"/>
                  <wp:effectExtent l="0" t="0" r="0" b="0"/>
                  <wp:docPr id="867" name="Picture 8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2715" w:rsidRPr="00F42715" w:rsidRDefault="00F42715" w:rsidP="00BA12B7">
      <w:pPr>
        <w:jc w:val="both"/>
        <w:rPr>
          <w:sz w:val="22"/>
          <w:szCs w:val="22"/>
        </w:rPr>
      </w:pPr>
    </w:p>
    <w:p w:rsidR="00F42715" w:rsidRPr="00F42715" w:rsidRDefault="00F42715" w:rsidP="00BA12B7">
      <w:pPr>
        <w:jc w:val="both"/>
        <w:rPr>
          <w:sz w:val="22"/>
          <w:szCs w:val="22"/>
        </w:rPr>
      </w:pPr>
    </w:p>
    <w:p w:rsidR="00F42715" w:rsidRPr="00F42715" w:rsidRDefault="00F42715" w:rsidP="00BA12B7">
      <w:pPr>
        <w:jc w:val="both"/>
        <w:rPr>
          <w:sz w:val="22"/>
          <w:szCs w:val="22"/>
        </w:rPr>
      </w:pPr>
      <w:r w:rsidRPr="00F42715">
        <w:rPr>
          <w:sz w:val="22"/>
          <w:szCs w:val="22"/>
        </w:rPr>
        <w:t xml:space="preserve">1- Calculez les </w:t>
      </w:r>
      <w:proofErr w:type="spellStart"/>
      <w:r w:rsidRPr="00F42715">
        <w:rPr>
          <w:sz w:val="22"/>
          <w:szCs w:val="22"/>
        </w:rPr>
        <w:t>t.c</w:t>
      </w:r>
      <w:proofErr w:type="spellEnd"/>
      <w:r w:rsidRPr="00F42715">
        <w:rPr>
          <w:sz w:val="22"/>
          <w:szCs w:val="22"/>
        </w:rPr>
        <w:t>. limites (mine, concentrateur, marché)</w:t>
      </w:r>
    </w:p>
    <w:p w:rsidR="00F42715" w:rsidRPr="00F42715" w:rsidRDefault="00F42715" w:rsidP="00BA12B7">
      <w:pPr>
        <w:jc w:val="both"/>
        <w:rPr>
          <w:sz w:val="22"/>
          <w:szCs w:val="22"/>
        </w:rPr>
      </w:pPr>
    </w:p>
    <w:p w:rsidR="00F42715" w:rsidRPr="00F42715" w:rsidRDefault="00F42715" w:rsidP="00BA12B7">
      <w:pPr>
        <w:jc w:val="both"/>
        <w:rPr>
          <w:sz w:val="22"/>
          <w:szCs w:val="22"/>
        </w:rPr>
      </w:pPr>
    </w:p>
    <w:p w:rsidR="00F42715" w:rsidRPr="00F42715" w:rsidRDefault="00F42715" w:rsidP="00BA12B7">
      <w:pPr>
        <w:jc w:val="both"/>
        <w:rPr>
          <w:sz w:val="22"/>
          <w:szCs w:val="22"/>
        </w:rPr>
      </w:pPr>
      <w:r w:rsidRPr="00F42715">
        <w:rPr>
          <w:sz w:val="22"/>
          <w:szCs w:val="22"/>
        </w:rPr>
        <w:t xml:space="preserve">2- Calculez les </w:t>
      </w:r>
      <w:proofErr w:type="spellStart"/>
      <w:r w:rsidRPr="00F42715">
        <w:rPr>
          <w:sz w:val="22"/>
          <w:szCs w:val="22"/>
        </w:rPr>
        <w:t>t.c</w:t>
      </w:r>
      <w:proofErr w:type="spellEnd"/>
      <w:r w:rsidRPr="00F42715">
        <w:rPr>
          <w:sz w:val="22"/>
          <w:szCs w:val="22"/>
        </w:rPr>
        <w:t>. d’équilibre</w:t>
      </w:r>
    </w:p>
    <w:p w:rsidR="00F42715" w:rsidRPr="00F42715" w:rsidRDefault="00F42715" w:rsidP="00BA12B7">
      <w:pPr>
        <w:jc w:val="both"/>
        <w:rPr>
          <w:sz w:val="22"/>
          <w:szCs w:val="22"/>
        </w:rPr>
      </w:pPr>
    </w:p>
    <w:p w:rsidR="00F42715" w:rsidRPr="00F42715" w:rsidRDefault="00F42715" w:rsidP="00BA12B7">
      <w:pPr>
        <w:jc w:val="both"/>
        <w:rPr>
          <w:sz w:val="22"/>
          <w:szCs w:val="22"/>
        </w:rPr>
      </w:pPr>
    </w:p>
    <w:p w:rsidR="00F42715" w:rsidRPr="00F42715" w:rsidRDefault="00F42715" w:rsidP="00BA12B7">
      <w:pPr>
        <w:jc w:val="both"/>
        <w:rPr>
          <w:sz w:val="22"/>
          <w:szCs w:val="22"/>
        </w:rPr>
      </w:pPr>
      <w:r w:rsidRPr="00F42715">
        <w:rPr>
          <w:sz w:val="22"/>
          <w:szCs w:val="22"/>
        </w:rPr>
        <w:t xml:space="preserve">3- Déterminez la </w:t>
      </w:r>
      <w:proofErr w:type="spellStart"/>
      <w:r w:rsidRPr="00F42715">
        <w:rPr>
          <w:sz w:val="22"/>
          <w:szCs w:val="22"/>
        </w:rPr>
        <w:t>t.c</w:t>
      </w:r>
      <w:proofErr w:type="spellEnd"/>
      <w:r w:rsidRPr="00F42715">
        <w:rPr>
          <w:sz w:val="22"/>
          <w:szCs w:val="22"/>
        </w:rPr>
        <w:t>. optimale</w:t>
      </w:r>
    </w:p>
    <w:p w:rsidR="00F42715" w:rsidRPr="00F42715" w:rsidRDefault="00F42715" w:rsidP="00BA12B7">
      <w:pPr>
        <w:jc w:val="both"/>
        <w:rPr>
          <w:sz w:val="22"/>
          <w:szCs w:val="22"/>
        </w:rPr>
      </w:pPr>
    </w:p>
    <w:p w:rsidR="00F42715" w:rsidRPr="00F42715" w:rsidRDefault="00F42715" w:rsidP="00BA12B7">
      <w:pPr>
        <w:jc w:val="both"/>
        <w:rPr>
          <w:sz w:val="22"/>
          <w:szCs w:val="22"/>
        </w:rPr>
      </w:pPr>
    </w:p>
    <w:p w:rsidR="00F42715" w:rsidRPr="00F42715" w:rsidRDefault="00F42715" w:rsidP="00BA12B7">
      <w:pPr>
        <w:jc w:val="both"/>
        <w:rPr>
          <w:sz w:val="22"/>
          <w:szCs w:val="22"/>
        </w:rPr>
      </w:pPr>
      <w:r w:rsidRPr="00F42715">
        <w:rPr>
          <w:sz w:val="22"/>
          <w:szCs w:val="22"/>
        </w:rPr>
        <w:t>4- Quelle est la valeur de la mine par tonne minéralisée à la teneur de coupure optimale?</w:t>
      </w:r>
    </w:p>
    <w:p w:rsidR="00F42715" w:rsidRPr="00F42715" w:rsidRDefault="00F42715" w:rsidP="00BA12B7">
      <w:pPr>
        <w:jc w:val="both"/>
        <w:rPr>
          <w:sz w:val="22"/>
          <w:szCs w:val="22"/>
        </w:rPr>
      </w:pPr>
    </w:p>
    <w:p w:rsidR="00F42715" w:rsidRPr="00F42715" w:rsidRDefault="00F42715" w:rsidP="00BA12B7">
      <w:pPr>
        <w:jc w:val="both"/>
        <w:rPr>
          <w:sz w:val="22"/>
          <w:szCs w:val="22"/>
        </w:rPr>
      </w:pPr>
    </w:p>
    <w:p w:rsidR="00F42715" w:rsidRPr="00F42715" w:rsidRDefault="00F42715" w:rsidP="00BA12B7">
      <w:pPr>
        <w:jc w:val="both"/>
        <w:rPr>
          <w:sz w:val="22"/>
          <w:szCs w:val="22"/>
        </w:rPr>
      </w:pPr>
      <w:r w:rsidRPr="00F42715">
        <w:rPr>
          <w:sz w:val="22"/>
          <w:szCs w:val="22"/>
        </w:rPr>
        <w:t xml:space="preserve">5- La mine opère plutôt à la </w:t>
      </w:r>
      <w:proofErr w:type="spellStart"/>
      <w:r w:rsidRPr="00F42715">
        <w:rPr>
          <w:sz w:val="22"/>
          <w:szCs w:val="22"/>
        </w:rPr>
        <w:t>t.c</w:t>
      </w:r>
      <w:proofErr w:type="spellEnd"/>
      <w:r w:rsidRPr="00F42715">
        <w:rPr>
          <w:sz w:val="22"/>
          <w:szCs w:val="22"/>
        </w:rPr>
        <w:t>. 0.9% Cu. Quelle perte encour</w:t>
      </w:r>
      <w:r w:rsidR="00E0538B">
        <w:rPr>
          <w:sz w:val="22"/>
          <w:szCs w:val="22"/>
        </w:rPr>
        <w:t>t</w:t>
      </w:r>
      <w:r w:rsidRPr="00F42715">
        <w:rPr>
          <w:sz w:val="22"/>
          <w:szCs w:val="22"/>
        </w:rPr>
        <w:t>-elle par rapport à une exploitation optimale (par tonne minéralisée) ?</w:t>
      </w:r>
    </w:p>
    <w:p w:rsidR="00F42715" w:rsidRPr="00F42715" w:rsidRDefault="00F42715" w:rsidP="00BA12B7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>
        <w:rPr>
          <w:b/>
          <w:sz w:val="22"/>
          <w:szCs w:val="22"/>
        </w:rPr>
        <w:lastRenderedPageBreak/>
        <w:t xml:space="preserve">C- </w:t>
      </w:r>
      <w:r w:rsidRPr="00F42715">
        <w:rPr>
          <w:b/>
          <w:sz w:val="22"/>
          <w:szCs w:val="22"/>
        </w:rPr>
        <w:t>Exemple détaillé de calcul de fonctions de récupération</w:t>
      </w:r>
    </w:p>
    <w:p w:rsidR="00F42715" w:rsidRPr="00F42715" w:rsidRDefault="00F42715" w:rsidP="00BA12B7">
      <w:pPr>
        <w:rPr>
          <w:sz w:val="22"/>
          <w:szCs w:val="22"/>
        </w:rPr>
      </w:pPr>
    </w:p>
    <w:p w:rsidR="00F42715" w:rsidRPr="00F42715" w:rsidRDefault="00F42715" w:rsidP="00BA12B7">
      <w:pPr>
        <w:rPr>
          <w:sz w:val="22"/>
          <w:szCs w:val="22"/>
        </w:rPr>
      </w:pPr>
      <w:r w:rsidRPr="00F42715">
        <w:rPr>
          <w:i/>
          <w:sz w:val="22"/>
          <w:szCs w:val="22"/>
        </w:rPr>
        <w:t>Données</w:t>
      </w:r>
      <w:r w:rsidRPr="00F42715">
        <w:rPr>
          <w:sz w:val="22"/>
          <w:szCs w:val="22"/>
        </w:rPr>
        <w:t> : Gisement de Cu, teneur distribuée suivant une loi lognormale moyenne=0.9% et variance 2%</w:t>
      </w:r>
      <w:r w:rsidRPr="00F42715">
        <w:rPr>
          <w:sz w:val="22"/>
          <w:szCs w:val="22"/>
          <w:vertAlign w:val="superscript"/>
        </w:rPr>
        <w:t>2</w:t>
      </w:r>
      <w:r w:rsidRPr="00F42715">
        <w:rPr>
          <w:sz w:val="22"/>
          <w:szCs w:val="22"/>
        </w:rPr>
        <w:t xml:space="preserve">. La </w:t>
      </w:r>
      <w:proofErr w:type="spellStart"/>
      <w:r w:rsidRPr="00F42715">
        <w:rPr>
          <w:sz w:val="22"/>
          <w:szCs w:val="22"/>
        </w:rPr>
        <w:t>t.c</w:t>
      </w:r>
      <w:proofErr w:type="spellEnd"/>
      <w:r w:rsidRPr="00F42715">
        <w:rPr>
          <w:sz w:val="22"/>
          <w:szCs w:val="22"/>
        </w:rPr>
        <w:t>. est à 0.6%.</w:t>
      </w:r>
    </w:p>
    <w:p w:rsidR="00F42715" w:rsidRPr="00F42715" w:rsidRDefault="00F42715" w:rsidP="00BA12B7">
      <w:pPr>
        <w:rPr>
          <w:sz w:val="22"/>
          <w:szCs w:val="22"/>
        </w:rPr>
      </w:pPr>
    </w:p>
    <w:p w:rsidR="00F42715" w:rsidRPr="00F42715" w:rsidRDefault="00F42715" w:rsidP="00BA12B7">
      <w:pPr>
        <w:rPr>
          <w:sz w:val="22"/>
          <w:szCs w:val="22"/>
        </w:rPr>
      </w:pPr>
      <w:r w:rsidRPr="00F42715">
        <w:rPr>
          <w:sz w:val="22"/>
          <w:szCs w:val="22"/>
        </w:rPr>
        <w:t>Calculer T(c), Q(c), m(c)=Q(c)/T(c) et P(c)=T(c){m(c)-c</w:t>
      </w:r>
      <w:proofErr w:type="gramStart"/>
      <w:r w:rsidRPr="00F42715">
        <w:rPr>
          <w:sz w:val="22"/>
          <w:szCs w:val="22"/>
        </w:rPr>
        <w:t>}  à</w:t>
      </w:r>
      <w:proofErr w:type="gramEnd"/>
      <w:r w:rsidRPr="00F42715">
        <w:rPr>
          <w:sz w:val="22"/>
          <w:szCs w:val="22"/>
        </w:rPr>
        <w:t xml:space="preserve"> c=0.6%. Calculer P(c) en dollars si le prix du Cu est à 6000$/t Cu.</w:t>
      </w:r>
    </w:p>
    <w:p w:rsidR="00F42715" w:rsidRPr="00F42715" w:rsidRDefault="00F42715" w:rsidP="00BA12B7">
      <w:pPr>
        <w:rPr>
          <w:sz w:val="22"/>
          <w:szCs w:val="22"/>
        </w:rPr>
      </w:pPr>
    </w:p>
    <w:p w:rsidR="00F42715" w:rsidRPr="00F42715" w:rsidRDefault="00F42715" w:rsidP="00BA1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F42715">
        <w:rPr>
          <w:sz w:val="22"/>
          <w:szCs w:val="22"/>
        </w:rPr>
        <w:t>Formules pour la loi lognormale :</w:t>
      </w:r>
    </w:p>
    <w:p w:rsidR="00F42715" w:rsidRPr="00F42715" w:rsidRDefault="00F42715" w:rsidP="00BA1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F42715" w:rsidRPr="00F42715" w:rsidRDefault="00F42715" w:rsidP="00BA1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2"/>
          <w:szCs w:val="22"/>
        </w:rPr>
      </w:pPr>
      <w:r w:rsidRPr="00F42715">
        <w:rPr>
          <w:position w:val="-28"/>
          <w:sz w:val="22"/>
          <w:szCs w:val="22"/>
        </w:rPr>
        <w:object w:dxaOrig="23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496" type="#_x0000_t75" style="width:117.75pt;height:33pt" o:ole="">
            <v:imagedata r:id="rId14" o:title=""/>
          </v:shape>
          <o:OLEObject Type="Embed" ProgID="Equation.3" ShapeID="_x0000_i2496" DrawAspect="Content" ObjectID="_1630237105" r:id="rId15"/>
        </w:object>
      </w:r>
      <w:r w:rsidRPr="00F42715">
        <w:rPr>
          <w:sz w:val="22"/>
          <w:szCs w:val="22"/>
        </w:rPr>
        <w:t xml:space="preserve">, </w:t>
      </w:r>
      <w:r w:rsidRPr="00F42715">
        <w:rPr>
          <w:position w:val="-28"/>
          <w:sz w:val="22"/>
          <w:szCs w:val="22"/>
        </w:rPr>
        <w:object w:dxaOrig="2600" w:dyaOrig="660">
          <v:shape id="_x0000_i2497" type="#_x0000_t75" style="width:129.75pt;height:33pt" o:ole="">
            <v:imagedata r:id="rId16" o:title=""/>
          </v:shape>
          <o:OLEObject Type="Embed" ProgID="Equation.3" ShapeID="_x0000_i2497" DrawAspect="Content" ObjectID="_1630237106" r:id="rId17"/>
        </w:object>
      </w:r>
      <w:r w:rsidRPr="00F42715">
        <w:rPr>
          <w:sz w:val="22"/>
          <w:szCs w:val="22"/>
        </w:rPr>
        <w:t xml:space="preserve">, </w:t>
      </w:r>
      <w:r w:rsidRPr="00F42715">
        <w:rPr>
          <w:i/>
          <w:sz w:val="22"/>
          <w:szCs w:val="22"/>
        </w:rPr>
        <w:t>m(c)=Q(c)/T(c), P(c)=T(c)(m(c)-c)</w:t>
      </w:r>
    </w:p>
    <w:p w:rsidR="00F42715" w:rsidRPr="00F42715" w:rsidRDefault="00F42715" w:rsidP="00BA1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proofErr w:type="gramStart"/>
      <w:r w:rsidRPr="00F42715">
        <w:rPr>
          <w:sz w:val="22"/>
          <w:szCs w:val="22"/>
        </w:rPr>
        <w:t>où</w:t>
      </w:r>
      <w:proofErr w:type="gramEnd"/>
      <w:r w:rsidRPr="00F42715">
        <w:rPr>
          <w:sz w:val="22"/>
          <w:szCs w:val="22"/>
        </w:rPr>
        <w:t xml:space="preserve"> </w:t>
      </w:r>
      <w:r w:rsidRPr="00F42715">
        <w:rPr>
          <w:position w:val="-10"/>
          <w:sz w:val="22"/>
          <w:szCs w:val="22"/>
        </w:rPr>
        <w:object w:dxaOrig="220" w:dyaOrig="279">
          <v:shape id="_x0000_i2498" type="#_x0000_t75" style="width:11.25pt;height:14.25pt" o:ole="">
            <v:imagedata r:id="rId18" o:title=""/>
          </v:shape>
          <o:OLEObject Type="Embed" ProgID="Equation.3" ShapeID="_x0000_i2498" DrawAspect="Content" ObjectID="_1630237107" r:id="rId19"/>
        </w:object>
      </w:r>
      <w:r w:rsidRPr="00F42715">
        <w:rPr>
          <w:sz w:val="22"/>
          <w:szCs w:val="22"/>
        </w:rPr>
        <w:t xml:space="preserve">est l’écart-type logarithmique et est donné par : </w:t>
      </w:r>
      <w:r w:rsidRPr="00F42715">
        <w:rPr>
          <w:position w:val="-32"/>
          <w:sz w:val="22"/>
          <w:szCs w:val="22"/>
        </w:rPr>
        <w:object w:dxaOrig="1860" w:dyaOrig="780">
          <v:shape id="_x0000_i2499" type="#_x0000_t75" style="width:93pt;height:39pt" o:ole="" o:allowoverlap="f">
            <v:imagedata r:id="rId20" o:title=""/>
          </v:shape>
          <o:OLEObject Type="Embed" ProgID="Equation.3" ShapeID="_x0000_i2499" DrawAspect="Content" ObjectID="_1630237108" r:id="rId21"/>
        </w:object>
      </w:r>
    </w:p>
    <w:p w:rsidR="00F42715" w:rsidRPr="00F42715" w:rsidRDefault="00F42715" w:rsidP="00BA12B7">
      <w:pPr>
        <w:rPr>
          <w:sz w:val="22"/>
          <w:szCs w:val="22"/>
        </w:rPr>
      </w:pPr>
    </w:p>
    <w:p w:rsidR="00F42715" w:rsidRPr="00F42715" w:rsidRDefault="00F42715" w:rsidP="00BA12B7">
      <w:pPr>
        <w:rPr>
          <w:sz w:val="22"/>
          <w:szCs w:val="22"/>
        </w:rPr>
      </w:pPr>
      <w:r w:rsidRPr="00F42715">
        <w:rPr>
          <w:sz w:val="22"/>
          <w:szCs w:val="22"/>
        </w:rPr>
        <w:t xml:space="preserve">On calcule : </w:t>
      </w:r>
      <w:r w:rsidRPr="00F42715">
        <w:rPr>
          <w:position w:val="-28"/>
          <w:sz w:val="22"/>
          <w:szCs w:val="22"/>
        </w:rPr>
        <w:object w:dxaOrig="2520" w:dyaOrig="700">
          <v:shape id="_x0000_i2500" type="#_x0000_t75" style="width:126pt;height:35.25pt" o:ole="">
            <v:imagedata r:id="rId22" o:title=""/>
          </v:shape>
          <o:OLEObject Type="Embed" ProgID="Equation.3" ShapeID="_x0000_i2500" DrawAspect="Content" ObjectID="_1630237109" r:id="rId23"/>
        </w:object>
      </w:r>
    </w:p>
    <w:p w:rsidR="00F42715" w:rsidRPr="00F42715" w:rsidRDefault="00F42715" w:rsidP="00BA12B7">
      <w:pPr>
        <w:rPr>
          <w:sz w:val="22"/>
          <w:szCs w:val="22"/>
        </w:rPr>
      </w:pPr>
    </w:p>
    <w:p w:rsidR="00F42715" w:rsidRPr="00F42715" w:rsidRDefault="00F42715" w:rsidP="00BA12B7">
      <w:pPr>
        <w:rPr>
          <w:sz w:val="22"/>
          <w:szCs w:val="22"/>
        </w:rPr>
      </w:pPr>
      <w:r w:rsidRPr="00F42715">
        <w:rPr>
          <w:position w:val="-26"/>
          <w:sz w:val="22"/>
          <w:szCs w:val="22"/>
        </w:rPr>
        <w:object w:dxaOrig="4640" w:dyaOrig="600">
          <v:shape id="_x0000_i2501" type="#_x0000_t75" style="width:231.75pt;height:30pt" o:ole="">
            <v:imagedata r:id="rId24" o:title=""/>
          </v:shape>
          <o:OLEObject Type="Embed" ProgID="Equation.3" ShapeID="_x0000_i2501" DrawAspect="Content" ObjectID="_1630237110" r:id="rId25"/>
        </w:object>
      </w:r>
      <w:r w:rsidRPr="00F42715">
        <w:rPr>
          <w:sz w:val="22"/>
          <w:szCs w:val="22"/>
        </w:rPr>
        <w:t xml:space="preserve"> (</w:t>
      </w:r>
      <w:proofErr w:type="gramStart"/>
      <w:r w:rsidRPr="00F42715">
        <w:rPr>
          <w:sz w:val="22"/>
          <w:szCs w:val="22"/>
        </w:rPr>
        <w:t>selon</w:t>
      </w:r>
      <w:proofErr w:type="gramEnd"/>
      <w:r w:rsidRPr="00F42715">
        <w:rPr>
          <w:sz w:val="22"/>
          <w:szCs w:val="22"/>
        </w:rPr>
        <w:t xml:space="preserve"> Table N(0,1))</w:t>
      </w:r>
    </w:p>
    <w:p w:rsidR="00F42715" w:rsidRPr="00F42715" w:rsidRDefault="00F42715" w:rsidP="00BA12B7">
      <w:pPr>
        <w:rPr>
          <w:sz w:val="22"/>
          <w:szCs w:val="22"/>
        </w:rPr>
      </w:pPr>
    </w:p>
    <w:p w:rsidR="00F42715" w:rsidRPr="00F42715" w:rsidRDefault="00F42715" w:rsidP="00BA12B7">
      <w:pPr>
        <w:rPr>
          <w:sz w:val="22"/>
          <w:szCs w:val="22"/>
        </w:rPr>
      </w:pPr>
      <w:r w:rsidRPr="00F42715">
        <w:rPr>
          <w:position w:val="-26"/>
          <w:sz w:val="22"/>
          <w:szCs w:val="22"/>
        </w:rPr>
        <w:object w:dxaOrig="6940" w:dyaOrig="600">
          <v:shape id="_x0000_i2502" type="#_x0000_t75" style="width:347.25pt;height:30pt" o:ole="">
            <v:imagedata r:id="rId26" o:title=""/>
          </v:shape>
          <o:OLEObject Type="Embed" ProgID="Equation.3" ShapeID="_x0000_i2502" DrawAspect="Content" ObjectID="_1630237111" r:id="rId27"/>
        </w:object>
      </w:r>
      <w:r w:rsidRPr="00F42715">
        <w:rPr>
          <w:sz w:val="22"/>
          <w:szCs w:val="22"/>
        </w:rPr>
        <w:t xml:space="preserve"> </w:t>
      </w:r>
    </w:p>
    <w:p w:rsidR="00F42715" w:rsidRPr="00F42715" w:rsidRDefault="00F42715" w:rsidP="00BA12B7">
      <w:pPr>
        <w:rPr>
          <w:sz w:val="22"/>
          <w:szCs w:val="22"/>
        </w:rPr>
      </w:pPr>
    </w:p>
    <w:p w:rsidR="00F42715" w:rsidRPr="00F42715" w:rsidRDefault="00F42715" w:rsidP="00BA12B7">
      <w:pPr>
        <w:rPr>
          <w:sz w:val="22"/>
          <w:szCs w:val="22"/>
        </w:rPr>
      </w:pPr>
      <w:r w:rsidRPr="00F42715">
        <w:rPr>
          <w:position w:val="-26"/>
          <w:sz w:val="22"/>
          <w:szCs w:val="22"/>
        </w:rPr>
        <w:object w:dxaOrig="2220" w:dyaOrig="620">
          <v:shape id="_x0000_i2503" type="#_x0000_t75" style="width:111pt;height:30.75pt" o:ole="">
            <v:imagedata r:id="rId28" o:title=""/>
          </v:shape>
          <o:OLEObject Type="Embed" ProgID="Equation.3" ShapeID="_x0000_i2503" DrawAspect="Content" ObjectID="_1630237112" r:id="rId29"/>
        </w:object>
      </w:r>
    </w:p>
    <w:p w:rsidR="00F42715" w:rsidRPr="00F42715" w:rsidRDefault="00F42715" w:rsidP="00BA12B7">
      <w:pPr>
        <w:rPr>
          <w:i/>
          <w:sz w:val="22"/>
          <w:szCs w:val="22"/>
        </w:rPr>
      </w:pPr>
    </w:p>
    <w:p w:rsidR="00F42715" w:rsidRPr="00F42715" w:rsidRDefault="00F42715" w:rsidP="00BA12B7">
      <w:pPr>
        <w:rPr>
          <w:i/>
          <w:sz w:val="22"/>
          <w:szCs w:val="22"/>
        </w:rPr>
      </w:pPr>
      <w:r w:rsidRPr="00F42715">
        <w:rPr>
          <w:i/>
          <w:sz w:val="22"/>
          <w:szCs w:val="22"/>
        </w:rPr>
        <w:t>P(c)=0.42(1.76-0.</w:t>
      </w:r>
      <w:proofErr w:type="gramStart"/>
      <w:r w:rsidRPr="00F42715">
        <w:rPr>
          <w:i/>
          <w:sz w:val="22"/>
          <w:szCs w:val="22"/>
        </w:rPr>
        <w:t>6)=</w:t>
      </w:r>
      <w:proofErr w:type="gramEnd"/>
      <w:r w:rsidRPr="00F42715">
        <w:rPr>
          <w:i/>
          <w:sz w:val="22"/>
          <w:szCs w:val="22"/>
        </w:rPr>
        <w:t>0.487%</w:t>
      </w:r>
    </w:p>
    <w:p w:rsidR="00F42715" w:rsidRPr="00F42715" w:rsidRDefault="00F42715" w:rsidP="00BA12B7">
      <w:pPr>
        <w:rPr>
          <w:sz w:val="22"/>
          <w:szCs w:val="22"/>
        </w:rPr>
      </w:pPr>
    </w:p>
    <w:p w:rsidR="00F42715" w:rsidRPr="00F42715" w:rsidRDefault="00F42715" w:rsidP="00BA12B7">
      <w:pPr>
        <w:rPr>
          <w:sz w:val="22"/>
          <w:szCs w:val="22"/>
        </w:rPr>
      </w:pPr>
    </w:p>
    <w:p w:rsidR="00F42715" w:rsidRPr="00F42715" w:rsidRDefault="00F42715" w:rsidP="00BA12B7">
      <w:pPr>
        <w:rPr>
          <w:sz w:val="22"/>
          <w:szCs w:val="22"/>
        </w:rPr>
      </w:pPr>
      <w:r w:rsidRPr="00F42715">
        <w:rPr>
          <w:sz w:val="22"/>
          <w:szCs w:val="22"/>
        </w:rPr>
        <w:t xml:space="preserve">Ainsi à 6000$/t Cu, </w:t>
      </w:r>
    </w:p>
    <w:p w:rsidR="00F42715" w:rsidRPr="00F42715" w:rsidRDefault="00F42715" w:rsidP="00BA12B7">
      <w:pPr>
        <w:rPr>
          <w:sz w:val="22"/>
          <w:szCs w:val="22"/>
        </w:rPr>
      </w:pPr>
      <w:r w:rsidRPr="00F42715">
        <w:rPr>
          <w:sz w:val="22"/>
          <w:szCs w:val="22"/>
        </w:rPr>
        <w:t xml:space="preserve">1 tonne de roche minéralisé contient 0.42 t de minerai, et 0.739% t de métal Cu dont la valeur brute représente 0.00739*6000$= 44.34$. </w:t>
      </w:r>
    </w:p>
    <w:p w:rsidR="00F42715" w:rsidRPr="00F42715" w:rsidRDefault="00F42715" w:rsidP="00BA12B7">
      <w:pPr>
        <w:rPr>
          <w:sz w:val="22"/>
          <w:szCs w:val="22"/>
        </w:rPr>
      </w:pPr>
    </w:p>
    <w:p w:rsidR="00F42715" w:rsidRPr="00F42715" w:rsidRDefault="00F42715" w:rsidP="00BA12B7">
      <w:pPr>
        <w:rPr>
          <w:sz w:val="22"/>
          <w:szCs w:val="22"/>
        </w:rPr>
      </w:pPr>
      <w:r w:rsidRPr="00F42715">
        <w:rPr>
          <w:sz w:val="22"/>
          <w:szCs w:val="22"/>
        </w:rPr>
        <w:t>Le profit conventionnel est 0.487%*6000$=29.22$ (aussi 44.34$ - 0.42*0.6%*6000$)</w:t>
      </w:r>
    </w:p>
    <w:p w:rsidR="00F42715" w:rsidRPr="00F42715" w:rsidRDefault="00F42715" w:rsidP="00BA12B7">
      <w:pPr>
        <w:pBdr>
          <w:bottom w:val="single" w:sz="4" w:space="1" w:color="auto"/>
        </w:pBdr>
        <w:rPr>
          <w:sz w:val="22"/>
          <w:szCs w:val="22"/>
        </w:rPr>
      </w:pPr>
    </w:p>
    <w:p w:rsidR="00F42715" w:rsidRPr="00F42715" w:rsidRDefault="00F42715" w:rsidP="00BA12B7">
      <w:pPr>
        <w:jc w:val="both"/>
        <w:rPr>
          <w:sz w:val="22"/>
          <w:szCs w:val="22"/>
        </w:rPr>
      </w:pPr>
    </w:p>
    <w:p w:rsidR="00905CCA" w:rsidRPr="0035284C" w:rsidRDefault="00F42715" w:rsidP="00BA12B7">
      <w:pPr>
        <w:rPr>
          <w:rFonts w:ascii="Calibri" w:hAnsi="Calibri"/>
          <w:b/>
          <w:sz w:val="22"/>
          <w:szCs w:val="22"/>
          <w:lang w:val="en-CA"/>
        </w:rPr>
      </w:pPr>
      <w:proofErr w:type="spellStart"/>
      <w:r w:rsidRPr="0035284C">
        <w:rPr>
          <w:rFonts w:ascii="Calibri" w:hAnsi="Calibri"/>
          <w:b/>
          <w:sz w:val="22"/>
          <w:szCs w:val="22"/>
          <w:lang w:val="en-CA"/>
        </w:rPr>
        <w:t>Corrigé</w:t>
      </w:r>
      <w:proofErr w:type="spellEnd"/>
    </w:p>
    <w:p w:rsidR="00F42715" w:rsidRDefault="00F42715" w:rsidP="00BA12B7">
      <w:pPr>
        <w:rPr>
          <w:rFonts w:ascii="Calibri" w:hAnsi="Calibri"/>
          <w:sz w:val="20"/>
          <w:szCs w:val="20"/>
          <w:lang w:val="en-CA"/>
        </w:rPr>
      </w:pPr>
      <w:r w:rsidRPr="00F42715">
        <w:rPr>
          <w:rFonts w:ascii="Calibri" w:hAnsi="Calibri"/>
          <w:sz w:val="20"/>
          <w:szCs w:val="20"/>
          <w:lang w:val="en-CA"/>
        </w:rPr>
        <w:t xml:space="preserve">A1- </w:t>
      </w:r>
      <w:proofErr w:type="gramStart"/>
      <w:r w:rsidRPr="00F42715">
        <w:rPr>
          <w:rFonts w:ascii="Calibri" w:hAnsi="Calibri"/>
          <w:sz w:val="20"/>
          <w:szCs w:val="20"/>
          <w:lang w:val="en-CA"/>
        </w:rPr>
        <w:t xml:space="preserve">BCEGH,   </w:t>
      </w:r>
      <w:proofErr w:type="gramEnd"/>
      <w:r w:rsidRPr="00F42715">
        <w:rPr>
          <w:rFonts w:ascii="Calibri" w:hAnsi="Calibri"/>
          <w:sz w:val="20"/>
          <w:szCs w:val="20"/>
          <w:lang w:val="en-CA"/>
        </w:rPr>
        <w:t xml:space="preserve"> A2-ACFGH,  A3-DEF,  A4-CGH,  A5-E,  A6-F,  A7-B,  A8-A,  A9-D, A10-G</w:t>
      </w:r>
      <w:r>
        <w:rPr>
          <w:rFonts w:ascii="Calibri" w:hAnsi="Calibri"/>
          <w:sz w:val="20"/>
          <w:szCs w:val="20"/>
          <w:lang w:val="en-CA"/>
        </w:rPr>
        <w:t>,</w:t>
      </w:r>
      <w:r w:rsidRPr="00F42715">
        <w:rPr>
          <w:rFonts w:ascii="Calibri" w:hAnsi="Calibri"/>
          <w:sz w:val="20"/>
          <w:szCs w:val="20"/>
          <w:lang w:val="en-CA"/>
        </w:rPr>
        <w:t xml:space="preserve"> A11-A</w:t>
      </w:r>
    </w:p>
    <w:p w:rsidR="00F42715" w:rsidRDefault="00F42715" w:rsidP="00BA12B7">
      <w:pPr>
        <w:rPr>
          <w:rFonts w:ascii="Calibri" w:hAnsi="Calibri"/>
          <w:sz w:val="20"/>
          <w:szCs w:val="20"/>
          <w:lang w:val="en-CA"/>
        </w:rPr>
      </w:pPr>
    </w:p>
    <w:p w:rsidR="00F42715" w:rsidRPr="0035284C" w:rsidRDefault="00F42715" w:rsidP="00BA12B7">
      <w:pPr>
        <w:rPr>
          <w:rFonts w:ascii="Calibri" w:hAnsi="Calibri"/>
          <w:sz w:val="20"/>
          <w:szCs w:val="20"/>
        </w:rPr>
      </w:pPr>
      <w:r w:rsidRPr="0035284C">
        <w:rPr>
          <w:rFonts w:ascii="Calibri" w:hAnsi="Calibri"/>
          <w:sz w:val="20"/>
          <w:szCs w:val="20"/>
        </w:rPr>
        <w:t>B1- c1=0.397%, c2=0.635%, c3=0.397%</w:t>
      </w:r>
    </w:p>
    <w:p w:rsidR="00F42715" w:rsidRPr="0035284C" w:rsidRDefault="00F42715" w:rsidP="00BA12B7">
      <w:pPr>
        <w:rPr>
          <w:rFonts w:ascii="Calibri" w:hAnsi="Calibri"/>
          <w:sz w:val="20"/>
          <w:szCs w:val="20"/>
        </w:rPr>
      </w:pPr>
      <w:r w:rsidRPr="0035284C">
        <w:rPr>
          <w:rFonts w:ascii="Calibri" w:hAnsi="Calibri"/>
          <w:sz w:val="20"/>
          <w:szCs w:val="20"/>
        </w:rPr>
        <w:t>B2- c12=0.505</w:t>
      </w:r>
      <w:r w:rsidR="0035284C">
        <w:rPr>
          <w:rFonts w:ascii="Calibri" w:hAnsi="Calibri"/>
          <w:sz w:val="20"/>
          <w:szCs w:val="20"/>
        </w:rPr>
        <w:t>%</w:t>
      </w:r>
      <w:r w:rsidRPr="0035284C">
        <w:rPr>
          <w:rFonts w:ascii="Calibri" w:hAnsi="Calibri"/>
          <w:sz w:val="20"/>
          <w:szCs w:val="20"/>
        </w:rPr>
        <w:t xml:space="preserve">, </w:t>
      </w:r>
      <w:r w:rsidR="0035284C" w:rsidRPr="0035284C">
        <w:rPr>
          <w:rFonts w:ascii="Calibri" w:hAnsi="Calibri"/>
          <w:sz w:val="20"/>
          <w:szCs w:val="20"/>
        </w:rPr>
        <w:t>c13 et c23 n’existent pas car la capacité du marché est infinie.</w:t>
      </w:r>
    </w:p>
    <w:p w:rsidR="0035284C" w:rsidRDefault="0035284C" w:rsidP="00BA12B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B3- c12=0.505%</w:t>
      </w:r>
    </w:p>
    <w:p w:rsidR="0035284C" w:rsidRDefault="0035284C" w:rsidP="00BA12B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B4- </w:t>
      </w:r>
      <w:proofErr w:type="gramStart"/>
      <w:r>
        <w:rPr>
          <w:rFonts w:ascii="Calibri" w:hAnsi="Calibri"/>
          <w:sz w:val="20"/>
          <w:szCs w:val="20"/>
        </w:rPr>
        <w:t>g(</w:t>
      </w:r>
      <w:proofErr w:type="gramEnd"/>
      <w:r>
        <w:rPr>
          <w:rFonts w:ascii="Calibri" w:hAnsi="Calibri"/>
          <w:sz w:val="20"/>
          <w:szCs w:val="20"/>
        </w:rPr>
        <w:t>0.505)=1.80% =&gt; v1=v2=2.64$/t. minéralisée</w:t>
      </w:r>
    </w:p>
    <w:p w:rsidR="0035284C" w:rsidRDefault="0035284C" w:rsidP="00BA12B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B5- la mine est le facteur limitatif. </w:t>
      </w:r>
      <w:proofErr w:type="gramStart"/>
      <w:r w:rsidR="00F44287">
        <w:rPr>
          <w:rFonts w:ascii="Calibri" w:hAnsi="Calibri"/>
          <w:sz w:val="20"/>
          <w:szCs w:val="20"/>
        </w:rPr>
        <w:t>x(</w:t>
      </w:r>
      <w:proofErr w:type="gramEnd"/>
      <w:r w:rsidR="00F44287">
        <w:rPr>
          <w:rFonts w:ascii="Calibri" w:hAnsi="Calibri"/>
          <w:sz w:val="20"/>
          <w:szCs w:val="20"/>
        </w:rPr>
        <w:t xml:space="preserve">0.9%)= </w:t>
      </w:r>
      <w:r w:rsidR="00E0538B">
        <w:rPr>
          <w:rFonts w:ascii="Calibri" w:hAnsi="Calibri"/>
          <w:sz w:val="20"/>
          <w:szCs w:val="20"/>
        </w:rPr>
        <w:t>0.444</w:t>
      </w:r>
      <w:r w:rsidR="00F44287">
        <w:rPr>
          <w:rFonts w:ascii="Calibri" w:hAnsi="Calibri"/>
          <w:sz w:val="20"/>
          <w:szCs w:val="20"/>
        </w:rPr>
        <w:t xml:space="preserve">; </w:t>
      </w:r>
      <w:r>
        <w:rPr>
          <w:rFonts w:ascii="Calibri" w:hAnsi="Calibri"/>
          <w:sz w:val="20"/>
          <w:szCs w:val="20"/>
        </w:rPr>
        <w:t>g(0.9%)=2.3</w:t>
      </w:r>
      <w:r w:rsidR="00DF6AB7">
        <w:rPr>
          <w:rFonts w:ascii="Calibri" w:hAnsi="Calibri"/>
          <w:sz w:val="20"/>
          <w:szCs w:val="20"/>
        </w:rPr>
        <w:t>6</w:t>
      </w:r>
      <w:r w:rsidR="00C8663E">
        <w:rPr>
          <w:rFonts w:ascii="Calibri" w:hAnsi="Calibri"/>
          <w:sz w:val="20"/>
          <w:szCs w:val="20"/>
        </w:rPr>
        <w:t>5</w:t>
      </w:r>
      <w:r>
        <w:rPr>
          <w:rFonts w:ascii="Calibri" w:hAnsi="Calibri"/>
          <w:sz w:val="20"/>
          <w:szCs w:val="20"/>
        </w:rPr>
        <w:t>% =&gt; v1=1.</w:t>
      </w:r>
      <w:r w:rsidR="00675575">
        <w:rPr>
          <w:rFonts w:ascii="Calibri" w:hAnsi="Calibri"/>
          <w:sz w:val="20"/>
          <w:szCs w:val="20"/>
        </w:rPr>
        <w:t>02</w:t>
      </w:r>
      <w:r>
        <w:rPr>
          <w:rFonts w:ascii="Calibri" w:hAnsi="Calibri"/>
          <w:sz w:val="20"/>
          <w:szCs w:val="20"/>
        </w:rPr>
        <w:t>$/t. minéralisée=&gt; perte de 1.</w:t>
      </w:r>
      <w:r w:rsidR="00FF5990">
        <w:rPr>
          <w:rFonts w:ascii="Calibri" w:hAnsi="Calibri"/>
          <w:sz w:val="20"/>
          <w:szCs w:val="20"/>
        </w:rPr>
        <w:t>62$/t. minéralisée (4.86</w:t>
      </w:r>
      <w:r>
        <w:rPr>
          <w:rFonts w:ascii="Calibri" w:hAnsi="Calibri"/>
          <w:sz w:val="20"/>
          <w:szCs w:val="20"/>
        </w:rPr>
        <w:t>M$/an)</w:t>
      </w:r>
    </w:p>
    <w:p w:rsidR="008B4E06" w:rsidRDefault="008B4E06" w:rsidP="00BA12B7">
      <w:pPr>
        <w:rPr>
          <w:rFonts w:ascii="Calibri" w:hAnsi="Calibri"/>
          <w:sz w:val="20"/>
          <w:szCs w:val="20"/>
        </w:rPr>
      </w:pPr>
    </w:p>
    <w:p w:rsidR="008B4E06" w:rsidRPr="00BA12B7" w:rsidRDefault="00384665" w:rsidP="00BA12B7">
      <w:pPr>
        <w:pStyle w:val="Heading2"/>
        <w:rPr>
          <w:sz w:val="24"/>
          <w:szCs w:val="24"/>
          <w:lang w:val="fr-CA"/>
        </w:rPr>
      </w:pPr>
      <w:r w:rsidRPr="00BA12B7">
        <w:rPr>
          <w:sz w:val="24"/>
          <w:szCs w:val="24"/>
          <w:lang w:val="fr-CA"/>
        </w:rPr>
        <w:t>D</w:t>
      </w:r>
      <w:r w:rsidR="00BA12B7">
        <w:rPr>
          <w:sz w:val="24"/>
          <w:szCs w:val="24"/>
          <w:lang w:val="fr-CA"/>
        </w:rPr>
        <w:t>-</w:t>
      </w:r>
      <w:r w:rsidR="008B4E06" w:rsidRPr="00BA12B7">
        <w:rPr>
          <w:sz w:val="24"/>
          <w:szCs w:val="24"/>
          <w:lang w:val="fr-CA"/>
        </w:rPr>
        <w:t xml:space="preserve"> Théorie de Taylor et Lane (exemples)</w:t>
      </w:r>
    </w:p>
    <w:p w:rsidR="008B4E06" w:rsidRDefault="008B4E06" w:rsidP="00BA12B7"/>
    <w:p w:rsidR="008B4E06" w:rsidRPr="00EC6178" w:rsidRDefault="008B4E06" w:rsidP="00BA12B7">
      <w:pPr>
        <w:rPr>
          <w:b/>
        </w:rPr>
      </w:pPr>
      <w:r w:rsidRPr="00EC6178">
        <w:rPr>
          <w:b/>
        </w:rPr>
        <w:t>1- Effet de l’information</w:t>
      </w:r>
    </w:p>
    <w:p w:rsidR="008B4E06" w:rsidRDefault="008B4E06" w:rsidP="00BA12B7"/>
    <w:p w:rsidR="008B4E06" w:rsidRDefault="008B4E06" w:rsidP="00BA12B7">
      <w:r>
        <w:t xml:space="preserve">Paramètres utilisés : </w:t>
      </w:r>
      <w:r w:rsidRPr="004A3C70">
        <w:t>y=0.</w:t>
      </w:r>
      <w:proofErr w:type="gramStart"/>
      <w:r w:rsidRPr="004A3C70">
        <w:t>9;p</w:t>
      </w:r>
      <w:proofErr w:type="gramEnd"/>
      <w:r w:rsidRPr="004A3C70">
        <w:t>=1800;</w:t>
      </w:r>
      <w:r>
        <w:t>k=0</w:t>
      </w:r>
      <w:r w:rsidRPr="004A3C70">
        <w:t>;h=10;m=5;f=20;F=0;M=5;H=3;K=0.2;lognor</w:t>
      </w:r>
      <w:r>
        <w:t>male de</w:t>
      </w:r>
      <w:r w:rsidRPr="004A3C70">
        <w:t xml:space="preserve"> moy</w:t>
      </w:r>
      <w:r>
        <w:t xml:space="preserve">enne </w:t>
      </w:r>
      <w:r w:rsidRPr="004A3C70">
        <w:t>1.5</w:t>
      </w:r>
    </w:p>
    <w:p w:rsidR="00BA12B7" w:rsidRPr="004A3C70" w:rsidRDefault="00BA12B7" w:rsidP="00BA12B7"/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4"/>
        <w:gridCol w:w="5346"/>
      </w:tblGrid>
      <w:tr w:rsidR="008B4E06" w:rsidTr="00BA12B7">
        <w:trPr>
          <w:trHeight w:val="560"/>
        </w:trPr>
        <w:tc>
          <w:tcPr>
            <w:tcW w:w="5144" w:type="dxa"/>
            <w:shd w:val="clear" w:color="auto" w:fill="auto"/>
          </w:tcPr>
          <w:p w:rsidR="008B4E06" w:rsidRPr="00D23A61" w:rsidRDefault="008B4E06" w:rsidP="00BA12B7">
            <w:r>
              <w:t>Estimateur sans biais conditionnel avec variance = 1.6%</w:t>
            </w:r>
            <w:r w:rsidRPr="00EB1EBD">
              <w:rPr>
                <w:vertAlign w:val="superscript"/>
              </w:rPr>
              <w:t>2</w:t>
            </w:r>
          </w:p>
        </w:tc>
        <w:tc>
          <w:tcPr>
            <w:tcW w:w="5346" w:type="dxa"/>
            <w:shd w:val="clear" w:color="auto" w:fill="auto"/>
          </w:tcPr>
          <w:p w:rsidR="008B4E06" w:rsidRDefault="008B4E06" w:rsidP="00BA12B7">
            <w:pPr>
              <w:jc w:val="center"/>
            </w:pPr>
            <w:r>
              <w:t>Estimateur sans biais conditionnel avec variance = 1.8%</w:t>
            </w:r>
            <w:r w:rsidRPr="00EB1EBD">
              <w:rPr>
                <w:vertAlign w:val="superscript"/>
              </w:rPr>
              <w:t>2</w:t>
            </w:r>
          </w:p>
        </w:tc>
      </w:tr>
      <w:tr w:rsidR="008B4E06" w:rsidTr="00BA12B7">
        <w:trPr>
          <w:trHeight w:val="3534"/>
        </w:trPr>
        <w:tc>
          <w:tcPr>
            <w:tcW w:w="5144" w:type="dxa"/>
            <w:shd w:val="clear" w:color="auto" w:fill="auto"/>
          </w:tcPr>
          <w:p w:rsidR="008B4E06" w:rsidRPr="00D23A61" w:rsidRDefault="00BA12B7" w:rsidP="00BA12B7">
            <w:r w:rsidRPr="00D23A61">
              <w:rPr>
                <w:noProof/>
              </w:rPr>
              <w:drawing>
                <wp:inline distT="0" distB="0" distL="0" distR="0">
                  <wp:extent cx="2743200" cy="2105025"/>
                  <wp:effectExtent l="0" t="0" r="0" b="0"/>
                  <wp:docPr id="876" name="Picture 8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  <w:shd w:val="clear" w:color="auto" w:fill="auto"/>
          </w:tcPr>
          <w:p w:rsidR="008B4E06" w:rsidRPr="00D23A61" w:rsidRDefault="00BA12B7" w:rsidP="00BA12B7">
            <w:r w:rsidRPr="00D23A61">
              <w:rPr>
                <w:noProof/>
              </w:rPr>
              <w:drawing>
                <wp:inline distT="0" distB="0" distL="0" distR="0">
                  <wp:extent cx="2714625" cy="2085975"/>
                  <wp:effectExtent l="0" t="0" r="0" b="0"/>
                  <wp:docPr id="877" name="Picture 8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4E06" w:rsidRDefault="008B4E06" w:rsidP="00BA12B7"/>
    <w:p w:rsidR="008B4E06" w:rsidRDefault="008B4E06" w:rsidP="00BA12B7">
      <w:r>
        <w:t xml:space="preserve">Qu’est-ce qui a changé en augmentant la quantité d’informations ? </w:t>
      </w:r>
    </w:p>
    <w:p w:rsidR="008B4E06" w:rsidRDefault="008B4E06" w:rsidP="00BA12B7"/>
    <w:p w:rsidR="008B4E06" w:rsidRPr="00EC6178" w:rsidRDefault="008B4E06" w:rsidP="00BA12B7">
      <w:pPr>
        <w:rPr>
          <w:b/>
        </w:rPr>
      </w:pPr>
      <w:r w:rsidRPr="00EC6178">
        <w:rPr>
          <w:b/>
        </w:rPr>
        <w:t>2- Augmenter la capacité de traitement H</w:t>
      </w:r>
    </w:p>
    <w:p w:rsidR="008B4E06" w:rsidRDefault="008B4E06" w:rsidP="00BA12B7"/>
    <w:p w:rsidR="008B4E06" w:rsidRPr="009268A2" w:rsidRDefault="008B4E06" w:rsidP="00BA12B7">
      <w:r>
        <w:t xml:space="preserve">Paramètres utilisés : </w:t>
      </w:r>
      <w:r w:rsidRPr="004A3C70">
        <w:t>y=0.</w:t>
      </w:r>
      <w:proofErr w:type="gramStart"/>
      <w:r w:rsidRPr="004A3C70">
        <w:t>9;p</w:t>
      </w:r>
      <w:proofErr w:type="gramEnd"/>
      <w:r w:rsidRPr="004A3C70">
        <w:t>=1800;</w:t>
      </w:r>
      <w:r>
        <w:t>k=0</w:t>
      </w:r>
      <w:r w:rsidRPr="004A3C70">
        <w:t>;h=10;m=5;f=20;F=0;M=5;K=0.2;lognor</w:t>
      </w:r>
      <w:r>
        <w:t>male de</w:t>
      </w:r>
      <w:r w:rsidRPr="004A3C70">
        <w:t xml:space="preserve"> moy</w:t>
      </w:r>
      <w:r>
        <w:t xml:space="preserve">enne </w:t>
      </w:r>
      <w:r w:rsidRPr="004A3C70">
        <w:t>1.5</w:t>
      </w:r>
      <w:r>
        <w:t xml:space="preserve"> et variance 1.6%</w:t>
      </w:r>
      <w:r>
        <w:rPr>
          <w:vertAlign w:val="superscript"/>
        </w:rPr>
        <w:t>2</w:t>
      </w:r>
    </w:p>
    <w:p w:rsidR="008B4E06" w:rsidRDefault="008B4E06" w:rsidP="00BA12B7"/>
    <w:tbl>
      <w:tblPr>
        <w:tblW w:w="9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4"/>
        <w:gridCol w:w="4713"/>
      </w:tblGrid>
      <w:tr w:rsidR="008B4E06" w:rsidTr="00EB1EBD">
        <w:trPr>
          <w:trHeight w:val="560"/>
        </w:trPr>
        <w:tc>
          <w:tcPr>
            <w:tcW w:w="4624" w:type="dxa"/>
            <w:shd w:val="clear" w:color="auto" w:fill="auto"/>
          </w:tcPr>
          <w:p w:rsidR="008B4E06" w:rsidRPr="00D23A61" w:rsidRDefault="008B4E06" w:rsidP="00BA12B7">
            <w:pPr>
              <w:jc w:val="center"/>
            </w:pPr>
            <w:r>
              <w:t xml:space="preserve">Avec H=3 </w:t>
            </w:r>
          </w:p>
        </w:tc>
        <w:tc>
          <w:tcPr>
            <w:tcW w:w="4713" w:type="dxa"/>
            <w:shd w:val="clear" w:color="auto" w:fill="auto"/>
          </w:tcPr>
          <w:p w:rsidR="008B4E06" w:rsidRDefault="008B4E06" w:rsidP="00BA12B7">
            <w:pPr>
              <w:jc w:val="center"/>
            </w:pPr>
            <w:r>
              <w:t>Avec H=3.5</w:t>
            </w:r>
          </w:p>
        </w:tc>
      </w:tr>
      <w:tr w:rsidR="008B4E06" w:rsidTr="00EB1EBD">
        <w:trPr>
          <w:trHeight w:val="3534"/>
        </w:trPr>
        <w:tc>
          <w:tcPr>
            <w:tcW w:w="4624" w:type="dxa"/>
            <w:shd w:val="clear" w:color="auto" w:fill="auto"/>
          </w:tcPr>
          <w:p w:rsidR="008B4E06" w:rsidRPr="00D23A61" w:rsidRDefault="00BA12B7" w:rsidP="00BA12B7">
            <w:r w:rsidRPr="00D23A61">
              <w:rPr>
                <w:noProof/>
              </w:rPr>
              <w:drawing>
                <wp:inline distT="0" distB="0" distL="0" distR="0">
                  <wp:extent cx="2743200" cy="2105025"/>
                  <wp:effectExtent l="0" t="0" r="0" b="0"/>
                  <wp:docPr id="878" name="Picture 8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3" w:type="dxa"/>
            <w:shd w:val="clear" w:color="auto" w:fill="auto"/>
          </w:tcPr>
          <w:p w:rsidR="008B4E06" w:rsidRPr="009268A2" w:rsidRDefault="00BA12B7" w:rsidP="00BA12B7">
            <w:r w:rsidRPr="009268A2">
              <w:rPr>
                <w:noProof/>
              </w:rPr>
              <w:drawing>
                <wp:inline distT="0" distB="0" distL="0" distR="0">
                  <wp:extent cx="2733675" cy="2114550"/>
                  <wp:effectExtent l="0" t="0" r="0" b="0"/>
                  <wp:docPr id="879" name="Picture 8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4E06" w:rsidRDefault="008B4E06" w:rsidP="00BA12B7">
      <w:r>
        <w:t>Qu’est-ce qui a changé?</w:t>
      </w:r>
      <w:r>
        <w:br w:type="page"/>
      </w:r>
      <w:r w:rsidRPr="00EC6178">
        <w:rPr>
          <w:b/>
        </w:rPr>
        <w:lastRenderedPageBreak/>
        <w:t>3- Effet du temps</w:t>
      </w:r>
      <w:r>
        <w:t xml:space="preserve">. </w:t>
      </w:r>
    </w:p>
    <w:p w:rsidR="008B4E06" w:rsidRDefault="008B4E06" w:rsidP="00BA12B7"/>
    <w:p w:rsidR="008B4E06" w:rsidRDefault="008B4E06" w:rsidP="00BA12B7">
      <w:r>
        <w:t xml:space="preserve">Au fil de l’exploitation, comme on sélectionne les blocs riches préférentiellement, la mine résiduelle s’appauvrit. </w:t>
      </w:r>
    </w:p>
    <w:p w:rsidR="008B4E06" w:rsidRDefault="008B4E06" w:rsidP="00BA12B7"/>
    <w:p w:rsidR="008B4E06" w:rsidRPr="009268A2" w:rsidRDefault="008B4E06" w:rsidP="00BA12B7">
      <w:r>
        <w:t xml:space="preserve">Paramètres utilisés : </w:t>
      </w:r>
      <w:r w:rsidRPr="004A3C70">
        <w:t>y=0.</w:t>
      </w:r>
      <w:proofErr w:type="gramStart"/>
      <w:r w:rsidRPr="004A3C70">
        <w:t>9;p</w:t>
      </w:r>
      <w:proofErr w:type="gramEnd"/>
      <w:r w:rsidRPr="004A3C70">
        <w:t>=1800;</w:t>
      </w:r>
      <w:r>
        <w:t>k=0</w:t>
      </w:r>
      <w:r w:rsidRPr="004A3C70">
        <w:t>;h=10;m=5;f=20;F=0;M=5;K=0.2;lognor</w:t>
      </w:r>
      <w:r>
        <w:t>male de</w:t>
      </w:r>
      <w:r w:rsidRPr="004A3C70">
        <w:t xml:space="preserve"> </w:t>
      </w:r>
      <w:r>
        <w:t>variance 1.6%</w:t>
      </w:r>
      <w:r>
        <w:rPr>
          <w:vertAlign w:val="superscript"/>
        </w:rPr>
        <w:t>2</w:t>
      </w:r>
    </w:p>
    <w:p w:rsidR="008B4E06" w:rsidRDefault="008B4E06" w:rsidP="00BA12B7"/>
    <w:tbl>
      <w:tblPr>
        <w:tblW w:w="9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1"/>
        <w:gridCol w:w="4606"/>
      </w:tblGrid>
      <w:tr w:rsidR="008B4E06" w:rsidTr="00EB1EBD">
        <w:trPr>
          <w:trHeight w:val="560"/>
        </w:trPr>
        <w:tc>
          <w:tcPr>
            <w:tcW w:w="4624" w:type="dxa"/>
            <w:shd w:val="clear" w:color="auto" w:fill="auto"/>
          </w:tcPr>
          <w:p w:rsidR="008B4E06" w:rsidRPr="00D23A61" w:rsidRDefault="008B4E06" w:rsidP="00BA12B7">
            <w:pPr>
              <w:jc w:val="center"/>
            </w:pPr>
            <w:r>
              <w:t xml:space="preserve">Au début, </w:t>
            </w:r>
            <w:proofErr w:type="spellStart"/>
            <w:r>
              <w:t>moy</w:t>
            </w:r>
            <w:proofErr w:type="spellEnd"/>
            <w:r>
              <w:t xml:space="preserve">=1.5 </w:t>
            </w:r>
          </w:p>
        </w:tc>
        <w:tc>
          <w:tcPr>
            <w:tcW w:w="4713" w:type="dxa"/>
            <w:shd w:val="clear" w:color="auto" w:fill="auto"/>
          </w:tcPr>
          <w:p w:rsidR="008B4E06" w:rsidRDefault="008B4E06" w:rsidP="00BA12B7">
            <w:pPr>
              <w:jc w:val="center"/>
            </w:pPr>
            <w:r>
              <w:t xml:space="preserve">Après un certain temps, </w:t>
            </w:r>
            <w:proofErr w:type="spellStart"/>
            <w:r>
              <w:t>moy</w:t>
            </w:r>
            <w:proofErr w:type="spellEnd"/>
            <w:r>
              <w:t>=1.3</w:t>
            </w:r>
          </w:p>
        </w:tc>
      </w:tr>
      <w:tr w:rsidR="008B4E06" w:rsidTr="00EB1EBD">
        <w:trPr>
          <w:trHeight w:val="3534"/>
        </w:trPr>
        <w:tc>
          <w:tcPr>
            <w:tcW w:w="4624" w:type="dxa"/>
            <w:shd w:val="clear" w:color="auto" w:fill="auto"/>
          </w:tcPr>
          <w:p w:rsidR="008B4E06" w:rsidRPr="00D23A61" w:rsidRDefault="00BA12B7" w:rsidP="00BA12B7">
            <w:r w:rsidRPr="00D23A61">
              <w:rPr>
                <w:noProof/>
              </w:rPr>
              <w:drawing>
                <wp:inline distT="0" distB="0" distL="0" distR="0">
                  <wp:extent cx="2743200" cy="2105025"/>
                  <wp:effectExtent l="0" t="0" r="0" b="0"/>
                  <wp:docPr id="880" name="Picture 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3" w:type="dxa"/>
            <w:shd w:val="clear" w:color="auto" w:fill="auto"/>
          </w:tcPr>
          <w:p w:rsidR="008B4E06" w:rsidRPr="007D13E9" w:rsidRDefault="00BA12B7" w:rsidP="00BA12B7">
            <w:r w:rsidRPr="007D13E9">
              <w:rPr>
                <w:noProof/>
              </w:rPr>
              <w:drawing>
                <wp:inline distT="0" distB="0" distL="0" distR="0">
                  <wp:extent cx="2714625" cy="2095500"/>
                  <wp:effectExtent l="0" t="0" r="0" b="0"/>
                  <wp:docPr id="881" name="Picture 8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4E06" w:rsidTr="00EB1EBD">
        <w:trPr>
          <w:trHeight w:val="560"/>
        </w:trPr>
        <w:tc>
          <w:tcPr>
            <w:tcW w:w="4624" w:type="dxa"/>
            <w:shd w:val="clear" w:color="auto" w:fill="auto"/>
          </w:tcPr>
          <w:p w:rsidR="008B4E06" w:rsidRPr="00D23A61" w:rsidRDefault="008B4E06" w:rsidP="00BA12B7">
            <w:pPr>
              <w:jc w:val="center"/>
            </w:pPr>
            <w:r>
              <w:t xml:space="preserve">Après un certain temps </w:t>
            </w:r>
            <w:proofErr w:type="spellStart"/>
            <w:r>
              <w:t>moy</w:t>
            </w:r>
            <w:proofErr w:type="spellEnd"/>
            <w:r>
              <w:t xml:space="preserve">=1.0 </w:t>
            </w:r>
          </w:p>
        </w:tc>
        <w:tc>
          <w:tcPr>
            <w:tcW w:w="4713" w:type="dxa"/>
            <w:shd w:val="clear" w:color="auto" w:fill="auto"/>
          </w:tcPr>
          <w:p w:rsidR="008B4E06" w:rsidRDefault="008B4E06" w:rsidP="00BA12B7">
            <w:pPr>
              <w:jc w:val="center"/>
            </w:pPr>
          </w:p>
        </w:tc>
      </w:tr>
      <w:tr w:rsidR="008B4E06" w:rsidTr="00EB1EBD">
        <w:trPr>
          <w:trHeight w:val="3534"/>
        </w:trPr>
        <w:tc>
          <w:tcPr>
            <w:tcW w:w="4624" w:type="dxa"/>
            <w:shd w:val="clear" w:color="auto" w:fill="auto"/>
          </w:tcPr>
          <w:p w:rsidR="008B4E06" w:rsidRPr="007D13E9" w:rsidRDefault="00BA12B7" w:rsidP="00BA12B7">
            <w:r w:rsidRPr="007D13E9">
              <w:rPr>
                <w:noProof/>
              </w:rPr>
              <w:drawing>
                <wp:inline distT="0" distB="0" distL="0" distR="0">
                  <wp:extent cx="2867025" cy="2219325"/>
                  <wp:effectExtent l="0" t="0" r="0" b="0"/>
                  <wp:docPr id="882" name="Picture 8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3" w:type="dxa"/>
            <w:shd w:val="clear" w:color="auto" w:fill="auto"/>
          </w:tcPr>
          <w:p w:rsidR="008B4E06" w:rsidRPr="009268A2" w:rsidRDefault="008B4E06" w:rsidP="00BA12B7"/>
        </w:tc>
      </w:tr>
    </w:tbl>
    <w:p w:rsidR="00BA12B7" w:rsidRDefault="00BA12B7" w:rsidP="00BA12B7"/>
    <w:p w:rsidR="008B4E06" w:rsidRDefault="008B4E06" w:rsidP="00BA12B7">
      <w:r>
        <w:t>Qu’observe-t-on?</w:t>
      </w:r>
    </w:p>
    <w:p w:rsidR="008B4E06" w:rsidRDefault="008B4E06" w:rsidP="00BA12B7"/>
    <w:p w:rsidR="008B4E06" w:rsidRPr="00EC6178" w:rsidRDefault="008B4E06" w:rsidP="00BA12B7">
      <w:pPr>
        <w:rPr>
          <w:b/>
        </w:rPr>
      </w:pPr>
      <w:r>
        <w:br w:type="page"/>
      </w:r>
      <w:r w:rsidRPr="00EC6178">
        <w:rPr>
          <w:b/>
        </w:rPr>
        <w:lastRenderedPageBreak/>
        <w:t>4- Les coûts de traitement (h) augmentent</w:t>
      </w:r>
    </w:p>
    <w:p w:rsidR="008B4E06" w:rsidRDefault="008B4E06" w:rsidP="00BA12B7"/>
    <w:p w:rsidR="008B4E06" w:rsidRPr="009268A2" w:rsidRDefault="008B4E06" w:rsidP="00BA12B7">
      <w:r>
        <w:t xml:space="preserve">Paramètres utilisés : </w:t>
      </w:r>
      <w:r w:rsidRPr="004A3C70">
        <w:t>y=0.</w:t>
      </w:r>
      <w:proofErr w:type="gramStart"/>
      <w:r w:rsidRPr="004A3C70">
        <w:t>9;p</w:t>
      </w:r>
      <w:proofErr w:type="gramEnd"/>
      <w:r w:rsidRPr="004A3C70">
        <w:t>=1800;</w:t>
      </w:r>
      <w:r>
        <w:t>k=0</w:t>
      </w:r>
      <w:r w:rsidRPr="004A3C70">
        <w:t>;m=5;f=20;F=0;M=5;</w:t>
      </w:r>
      <w:r>
        <w:t>H=3;</w:t>
      </w:r>
      <w:r w:rsidRPr="004A3C70">
        <w:t>K=0.2;lognor</w:t>
      </w:r>
      <w:r>
        <w:t>male de</w:t>
      </w:r>
      <w:r w:rsidRPr="004A3C70">
        <w:t xml:space="preserve"> moy</w:t>
      </w:r>
      <w:r>
        <w:t xml:space="preserve">enne </w:t>
      </w:r>
      <w:r w:rsidRPr="004A3C70">
        <w:t>1.5</w:t>
      </w:r>
      <w:r>
        <w:t xml:space="preserve"> et variance 1.6%</w:t>
      </w:r>
      <w:r>
        <w:rPr>
          <w:vertAlign w:val="superscript"/>
        </w:rPr>
        <w:t>2</w:t>
      </w:r>
    </w:p>
    <w:p w:rsidR="008B4E06" w:rsidRDefault="008B4E06" w:rsidP="00BA12B7"/>
    <w:tbl>
      <w:tblPr>
        <w:tblW w:w="9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4"/>
        <w:gridCol w:w="4713"/>
      </w:tblGrid>
      <w:tr w:rsidR="008B4E06" w:rsidTr="00EB1EBD">
        <w:trPr>
          <w:trHeight w:val="560"/>
        </w:trPr>
        <w:tc>
          <w:tcPr>
            <w:tcW w:w="4624" w:type="dxa"/>
            <w:shd w:val="clear" w:color="auto" w:fill="auto"/>
          </w:tcPr>
          <w:p w:rsidR="008B4E06" w:rsidRPr="00D23A61" w:rsidRDefault="008B4E06" w:rsidP="00BA12B7">
            <w:pPr>
              <w:jc w:val="center"/>
            </w:pPr>
            <w:r>
              <w:t xml:space="preserve">Avec h=10 </w:t>
            </w:r>
          </w:p>
        </w:tc>
        <w:tc>
          <w:tcPr>
            <w:tcW w:w="4713" w:type="dxa"/>
            <w:shd w:val="clear" w:color="auto" w:fill="auto"/>
          </w:tcPr>
          <w:p w:rsidR="008B4E06" w:rsidRDefault="008B4E06" w:rsidP="00BA12B7">
            <w:pPr>
              <w:jc w:val="center"/>
            </w:pPr>
            <w:r>
              <w:t>Avec h=13</w:t>
            </w:r>
          </w:p>
        </w:tc>
      </w:tr>
      <w:tr w:rsidR="008B4E06" w:rsidTr="00EB1EBD">
        <w:trPr>
          <w:trHeight w:val="3534"/>
        </w:trPr>
        <w:tc>
          <w:tcPr>
            <w:tcW w:w="4624" w:type="dxa"/>
            <w:shd w:val="clear" w:color="auto" w:fill="auto"/>
          </w:tcPr>
          <w:p w:rsidR="008B4E06" w:rsidRPr="00D23A61" w:rsidRDefault="00BA12B7" w:rsidP="00BA12B7">
            <w:r w:rsidRPr="00D23A61">
              <w:rPr>
                <w:noProof/>
              </w:rPr>
              <w:drawing>
                <wp:inline distT="0" distB="0" distL="0" distR="0">
                  <wp:extent cx="2743200" cy="2105025"/>
                  <wp:effectExtent l="0" t="0" r="0" b="0"/>
                  <wp:docPr id="883" name="Picture 8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3" w:type="dxa"/>
            <w:shd w:val="clear" w:color="auto" w:fill="auto"/>
          </w:tcPr>
          <w:p w:rsidR="008B4E06" w:rsidRPr="007D13E9" w:rsidRDefault="00BA12B7" w:rsidP="00BA12B7">
            <w:r w:rsidRPr="007D13E9">
              <w:rPr>
                <w:noProof/>
              </w:rPr>
              <w:drawing>
                <wp:inline distT="0" distB="0" distL="0" distR="0">
                  <wp:extent cx="2762250" cy="2114550"/>
                  <wp:effectExtent l="0" t="0" r="0" b="0"/>
                  <wp:docPr id="884" name="Picture 8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4E06" w:rsidRDefault="008B4E06" w:rsidP="00BA12B7">
      <w:r>
        <w:t>Qu’est-ce qui a changé?</w:t>
      </w:r>
    </w:p>
    <w:p w:rsidR="008B4E06" w:rsidRDefault="008B4E06" w:rsidP="00BA12B7"/>
    <w:p w:rsidR="00FD70A0" w:rsidRDefault="008B4E06" w:rsidP="00BA12B7">
      <w:pPr>
        <w:rPr>
          <w:b/>
        </w:rPr>
      </w:pPr>
      <w:r w:rsidRPr="00FD70A0">
        <w:rPr>
          <w:b/>
        </w:rPr>
        <w:t>5</w:t>
      </w:r>
      <w:proofErr w:type="gramStart"/>
      <w:r w:rsidRPr="00FD70A0">
        <w:rPr>
          <w:b/>
        </w:rPr>
        <w:t xml:space="preserve">-  </w:t>
      </w:r>
      <w:r w:rsidR="00FD70A0" w:rsidRPr="00FD70A0">
        <w:rPr>
          <w:b/>
        </w:rPr>
        <w:t>Fonctions</w:t>
      </w:r>
      <w:proofErr w:type="gramEnd"/>
      <w:r w:rsidR="00FD70A0" w:rsidRPr="00FD70A0">
        <w:rPr>
          <w:b/>
        </w:rPr>
        <w:t xml:space="preserve"> de récupération </w:t>
      </w:r>
    </w:p>
    <w:p w:rsidR="00FD70A0" w:rsidRPr="00FD70A0" w:rsidRDefault="00FD70A0" w:rsidP="00BA12B7">
      <w:pPr>
        <w:rPr>
          <w:b/>
        </w:rPr>
      </w:pPr>
    </w:p>
    <w:p w:rsidR="008B4E06" w:rsidRDefault="008B4E06" w:rsidP="00BA12B7">
      <w:r>
        <w:t xml:space="preserve">Voici les fonctions de récupération d’une mine dont la distribution est </w:t>
      </w:r>
      <w:proofErr w:type="spellStart"/>
      <w:r>
        <w:t>lognormale</w:t>
      </w:r>
      <w:proofErr w:type="spellEnd"/>
      <w:r>
        <w:t xml:space="preserve"> de moyenne 1.5 et de variance 2.</w:t>
      </w:r>
    </w:p>
    <w:p w:rsidR="008B4E06" w:rsidRDefault="008B4E06" w:rsidP="00BA12B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5"/>
        <w:gridCol w:w="3299"/>
        <w:gridCol w:w="3354"/>
      </w:tblGrid>
      <w:tr w:rsidR="008B4E06" w:rsidTr="00EB1EBD">
        <w:tc>
          <w:tcPr>
            <w:tcW w:w="3154" w:type="dxa"/>
            <w:shd w:val="clear" w:color="auto" w:fill="auto"/>
          </w:tcPr>
          <w:p w:rsidR="008B4E06" w:rsidRPr="004028B4" w:rsidRDefault="008B4E06" w:rsidP="00BA12B7">
            <w:pPr>
              <w:jc w:val="center"/>
            </w:pPr>
            <w:r>
              <w:t>Tonnage/T</w:t>
            </w:r>
            <w:r w:rsidRPr="00EB1EBD">
              <w:rPr>
                <w:vertAlign w:val="subscript"/>
              </w:rPr>
              <w:t>0</w:t>
            </w:r>
          </w:p>
        </w:tc>
        <w:tc>
          <w:tcPr>
            <w:tcW w:w="2851" w:type="dxa"/>
            <w:shd w:val="clear" w:color="auto" w:fill="auto"/>
          </w:tcPr>
          <w:p w:rsidR="008B4E06" w:rsidRPr="004028B4" w:rsidRDefault="008B4E06" w:rsidP="00BA12B7">
            <w:pPr>
              <w:jc w:val="center"/>
            </w:pPr>
            <w:r>
              <w:t>Métal/T</w:t>
            </w:r>
            <w:r w:rsidRPr="00EB1EBD">
              <w:rPr>
                <w:vertAlign w:val="subscript"/>
              </w:rPr>
              <w:t>0</w:t>
            </w:r>
          </w:p>
        </w:tc>
        <w:tc>
          <w:tcPr>
            <w:tcW w:w="2851" w:type="dxa"/>
            <w:shd w:val="clear" w:color="auto" w:fill="auto"/>
          </w:tcPr>
          <w:p w:rsidR="008B4E06" w:rsidRDefault="008B4E06" w:rsidP="00BA12B7">
            <w:pPr>
              <w:jc w:val="center"/>
            </w:pPr>
            <w:r>
              <w:t>Teneur</w:t>
            </w:r>
          </w:p>
        </w:tc>
      </w:tr>
      <w:tr w:rsidR="008B4E06" w:rsidTr="00EB1EBD">
        <w:tc>
          <w:tcPr>
            <w:tcW w:w="3154" w:type="dxa"/>
            <w:shd w:val="clear" w:color="auto" w:fill="auto"/>
          </w:tcPr>
          <w:p w:rsidR="008B4E06" w:rsidRPr="004028B4" w:rsidRDefault="00BA12B7" w:rsidP="00BA12B7">
            <w:r w:rsidRPr="004028B4">
              <w:rPr>
                <w:noProof/>
              </w:rPr>
              <w:drawing>
                <wp:inline distT="0" distB="0" distL="0" distR="0">
                  <wp:extent cx="2543175" cy="1981200"/>
                  <wp:effectExtent l="0" t="0" r="0" b="0"/>
                  <wp:docPr id="885" name="Picture 8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1" w:type="dxa"/>
            <w:shd w:val="clear" w:color="auto" w:fill="auto"/>
          </w:tcPr>
          <w:p w:rsidR="008B4E06" w:rsidRPr="00CC1F1E" w:rsidRDefault="00BA12B7" w:rsidP="00BA12B7">
            <w:r w:rsidRPr="00CC1F1E">
              <w:rPr>
                <w:noProof/>
              </w:rPr>
              <w:drawing>
                <wp:inline distT="0" distB="0" distL="0" distR="0">
                  <wp:extent cx="2143125" cy="1924050"/>
                  <wp:effectExtent l="0" t="0" r="0" b="0"/>
                  <wp:docPr id="886" name="Picture 8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1" w:type="dxa"/>
            <w:shd w:val="clear" w:color="auto" w:fill="auto"/>
          </w:tcPr>
          <w:p w:rsidR="008B4E06" w:rsidRPr="00CC1F1E" w:rsidRDefault="00BA12B7" w:rsidP="00BA12B7">
            <w:r w:rsidRPr="00CC1F1E">
              <w:rPr>
                <w:noProof/>
              </w:rPr>
              <w:drawing>
                <wp:inline distT="0" distB="0" distL="0" distR="0">
                  <wp:extent cx="2181225" cy="1838325"/>
                  <wp:effectExtent l="0" t="0" r="0" b="0"/>
                  <wp:docPr id="887" name="Picture 8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4E06" w:rsidRDefault="008B4E06" w:rsidP="00BA12B7">
      <w:r>
        <w:t xml:space="preserve">La capacité de la mine M est 5 Mt de matériau minéralisé. La capacité de traitement H est de 2Mt minerai. Les autres paramètres sont : </w:t>
      </w:r>
      <w:r w:rsidRPr="004A3C70">
        <w:t>y=0.</w:t>
      </w:r>
      <w:proofErr w:type="gramStart"/>
      <w:r w:rsidRPr="004A3C70">
        <w:t>9;p</w:t>
      </w:r>
      <w:proofErr w:type="gramEnd"/>
      <w:r w:rsidRPr="004A3C70">
        <w:t>=1800;</w:t>
      </w:r>
      <w:r>
        <w:t>k=0</w:t>
      </w:r>
      <w:r w:rsidRPr="004A3C70">
        <w:t>;m=5;</w:t>
      </w:r>
      <w:r>
        <w:t>h=10;</w:t>
      </w:r>
      <w:r w:rsidRPr="004A3C70">
        <w:t>f=</w:t>
      </w:r>
      <w:r>
        <w:t>3</w:t>
      </w:r>
      <w:r w:rsidRPr="004A3C70">
        <w:t>0;F=0;K=</w:t>
      </w:r>
      <w:r>
        <w:t xml:space="preserve">20. </w:t>
      </w:r>
    </w:p>
    <w:p w:rsidR="008B4E06" w:rsidRDefault="008B4E06" w:rsidP="00BA12B7"/>
    <w:p w:rsidR="008B4E06" w:rsidRDefault="008B4E06" w:rsidP="00BA12B7">
      <w:r>
        <w:t xml:space="preserve">Calculer la </w:t>
      </w:r>
      <w:proofErr w:type="spellStart"/>
      <w:r>
        <w:t>t.c</w:t>
      </w:r>
      <w:proofErr w:type="spellEnd"/>
      <w:r>
        <w:t>. limite de la mine (c</w:t>
      </w:r>
      <w:r>
        <w:rPr>
          <w:vertAlign w:val="subscript"/>
        </w:rPr>
        <w:t>1</w:t>
      </w:r>
      <w:r>
        <w:t>), celle du traitement (c</w:t>
      </w:r>
      <w:r>
        <w:rPr>
          <w:vertAlign w:val="subscript"/>
        </w:rPr>
        <w:t>2</w:t>
      </w:r>
      <w:r>
        <w:t xml:space="preserve">) et la </w:t>
      </w:r>
      <w:proofErr w:type="spellStart"/>
      <w:r>
        <w:t>t.c</w:t>
      </w:r>
      <w:proofErr w:type="spellEnd"/>
      <w:r>
        <w:t>. d’équilibre mine-traitement.</w:t>
      </w:r>
    </w:p>
    <w:p w:rsidR="008B4E06" w:rsidRDefault="008B4E06" w:rsidP="00BA12B7">
      <w:r>
        <w:t xml:space="preserve">a) Quelle </w:t>
      </w:r>
      <w:proofErr w:type="gramStart"/>
      <w:r>
        <w:t>est  la</w:t>
      </w:r>
      <w:proofErr w:type="gramEnd"/>
      <w:r>
        <w:t xml:space="preserve"> </w:t>
      </w:r>
      <w:proofErr w:type="spellStart"/>
      <w:r>
        <w:t>t.c</w:t>
      </w:r>
      <w:proofErr w:type="spellEnd"/>
      <w:r>
        <w:t>. optimale?</w:t>
      </w:r>
    </w:p>
    <w:p w:rsidR="008B4E06" w:rsidRDefault="008B4E06" w:rsidP="00BA12B7">
      <w:r>
        <w:t xml:space="preserve">b) Quelle est la teneur du minerai correspondant à cette </w:t>
      </w:r>
      <w:proofErr w:type="spellStart"/>
      <w:r>
        <w:t>t.c</w:t>
      </w:r>
      <w:proofErr w:type="spellEnd"/>
      <w:r>
        <w:t>. optimale?</w:t>
      </w:r>
    </w:p>
    <w:p w:rsidR="008B4E06" w:rsidRPr="00EC6178" w:rsidRDefault="008B4E06" w:rsidP="00BA12B7">
      <w:pPr>
        <w:rPr>
          <w:b/>
        </w:rPr>
      </w:pPr>
      <w:r>
        <w:t>c) Quelle est la valeur par tonne minéralisée?</w:t>
      </w:r>
      <w:r>
        <w:br w:type="page"/>
      </w:r>
      <w:r w:rsidRPr="00EC6178">
        <w:rPr>
          <w:b/>
        </w:rPr>
        <w:lastRenderedPageBreak/>
        <w:t>Réponses</w:t>
      </w:r>
      <w:r>
        <w:rPr>
          <w:b/>
        </w:rPr>
        <w:t xml:space="preserve"> D</w:t>
      </w:r>
      <w:r w:rsidRPr="00EC6178">
        <w:rPr>
          <w:b/>
        </w:rPr>
        <w:t> :</w:t>
      </w:r>
    </w:p>
    <w:p w:rsidR="008B4E06" w:rsidRDefault="008B4E06" w:rsidP="00BA12B7"/>
    <w:p w:rsidR="008B4E06" w:rsidRDefault="008B4E06" w:rsidP="00BA12B7">
      <w:r>
        <w:t xml:space="preserve">1- La </w:t>
      </w:r>
      <w:proofErr w:type="spellStart"/>
      <w:r>
        <w:t>t.c</w:t>
      </w:r>
      <w:proofErr w:type="spellEnd"/>
      <w:r>
        <w:t xml:space="preserve">. d’équilibre (aussi </w:t>
      </w:r>
      <w:proofErr w:type="spellStart"/>
      <w:r>
        <w:t>t.c</w:t>
      </w:r>
      <w:proofErr w:type="spellEnd"/>
      <w:r>
        <w:t xml:space="preserve">. optimale) a diminué légèrement de 0.95% à 0.92%; la valeur par t. minéralisée a </w:t>
      </w:r>
      <w:proofErr w:type="gramStart"/>
      <w:r>
        <w:t>augmentée</w:t>
      </w:r>
      <w:proofErr w:type="gramEnd"/>
      <w:r>
        <w:t xml:space="preserve"> de 5.36 $/t à 5.56$. C’est le montant que l’on serait prêt à payer pour une meilleure information.</w:t>
      </w:r>
    </w:p>
    <w:p w:rsidR="008B4E06" w:rsidRDefault="008B4E06" w:rsidP="00BA12B7"/>
    <w:p w:rsidR="008B4E06" w:rsidRDefault="008B4E06" w:rsidP="00BA12B7">
      <w:r>
        <w:t xml:space="preserve">2- La </w:t>
      </w:r>
      <w:proofErr w:type="spellStart"/>
      <w:r>
        <w:t>t.c</w:t>
      </w:r>
      <w:proofErr w:type="spellEnd"/>
      <w:r>
        <w:t>. d’équilibre a baissé à 0.78%; la valeur optimale par t. minéralisée a augmenté à 5.76$/t</w:t>
      </w:r>
    </w:p>
    <w:p w:rsidR="008B4E06" w:rsidRDefault="008B4E06" w:rsidP="00BA12B7"/>
    <w:p w:rsidR="008B4E06" w:rsidRDefault="008B4E06" w:rsidP="00BA12B7">
      <w:r>
        <w:t xml:space="preserve">3- La </w:t>
      </w:r>
      <w:proofErr w:type="spellStart"/>
      <w:r>
        <w:t>t.c</w:t>
      </w:r>
      <w:proofErr w:type="spellEnd"/>
      <w:r>
        <w:t xml:space="preserve">. optimale diminue avec la moyenne. Lorsque la moyenne vaut 1.1, la </w:t>
      </w:r>
      <w:proofErr w:type="spellStart"/>
      <w:r>
        <w:t>t.c</w:t>
      </w:r>
      <w:proofErr w:type="spellEnd"/>
      <w:r>
        <w:t xml:space="preserve">. optimale est la </w:t>
      </w:r>
      <w:proofErr w:type="spellStart"/>
      <w:r>
        <w:t>t.c</w:t>
      </w:r>
      <w:proofErr w:type="spellEnd"/>
      <w:r>
        <w:t>. limite de la mine (teneur « </w:t>
      </w:r>
      <w:proofErr w:type="spellStart"/>
      <w:r>
        <w:t>breakeven</w:t>
      </w:r>
      <w:proofErr w:type="spellEnd"/>
      <w:r>
        <w:t> »). Pour revenir en zone profitable, il faudrait accroître la capacité de la mine.</w:t>
      </w:r>
    </w:p>
    <w:p w:rsidR="008B4E06" w:rsidRDefault="008B4E06" w:rsidP="00BA12B7"/>
    <w:p w:rsidR="008B4E06" w:rsidRDefault="008B4E06" w:rsidP="00BA12B7">
      <w:r>
        <w:t xml:space="preserve">4- La </w:t>
      </w:r>
      <w:proofErr w:type="spellStart"/>
      <w:r>
        <w:t>t.c</w:t>
      </w:r>
      <w:proofErr w:type="spellEnd"/>
      <w:r>
        <w:t>. optimale étant à l’équilibre, elle ne change pas. Seule la valeur est modifiée passant de 5.36 à 3.56 $/t minéralisée</w:t>
      </w:r>
    </w:p>
    <w:p w:rsidR="008B4E06" w:rsidRDefault="008B4E06" w:rsidP="00BA12B7"/>
    <w:p w:rsidR="008B4E06" w:rsidRDefault="008B4E06" w:rsidP="00BA12B7">
      <w:r>
        <w:t>5- a) On calcule c</w:t>
      </w:r>
      <w:r>
        <w:rPr>
          <w:vertAlign w:val="subscript"/>
        </w:rPr>
        <w:t>1</w:t>
      </w:r>
      <w:r>
        <w:t>=10</w:t>
      </w:r>
      <w:proofErr w:type="gramStart"/>
      <w:r>
        <w:t>/[</w:t>
      </w:r>
      <w:proofErr w:type="gramEnd"/>
      <w:r>
        <w:t>0.9(1800)]=0.0062 ou 0.62%. On calcule c</w:t>
      </w:r>
      <w:r>
        <w:rPr>
          <w:vertAlign w:val="subscript"/>
        </w:rPr>
        <w:t>2</w:t>
      </w:r>
      <w:proofErr w:type="gramStart"/>
      <w:r>
        <w:t>=[</w:t>
      </w:r>
      <w:proofErr w:type="gramEnd"/>
      <w:r>
        <w:t>10+30/2]/[0.9(1800)]=0.0154 ou 1.54%. Des figures, on trouve x</w:t>
      </w:r>
      <w:r>
        <w:rPr>
          <w:vertAlign w:val="subscript"/>
        </w:rPr>
        <w:t>c</w:t>
      </w:r>
      <w:r>
        <w:t xml:space="preserve">=H/M=0.4 =&gt; la </w:t>
      </w:r>
      <w:proofErr w:type="spellStart"/>
      <w:r>
        <w:t>t.c</w:t>
      </w:r>
      <w:proofErr w:type="spellEnd"/>
      <w:r>
        <w:t xml:space="preserve">. d’équilibre est 1.33%. Comme elle est comprise entre les deux teneurs limites, c’est la </w:t>
      </w:r>
      <w:proofErr w:type="spellStart"/>
      <w:r>
        <w:t>t.c</w:t>
      </w:r>
      <w:proofErr w:type="spellEnd"/>
      <w:r>
        <w:t xml:space="preserve">. optimale.  </w:t>
      </w:r>
    </w:p>
    <w:p w:rsidR="008B4E06" w:rsidRDefault="008B4E06" w:rsidP="00BA12B7">
      <w:r>
        <w:t>b) on lit approximativement 2.65%</w:t>
      </w:r>
    </w:p>
    <w:p w:rsidR="00FD70A0" w:rsidRDefault="008B4E06" w:rsidP="00FD70A0">
      <w:pPr>
        <w:pBdr>
          <w:bottom w:val="single" w:sz="4" w:space="1" w:color="auto"/>
        </w:pBdr>
      </w:pPr>
      <w:r>
        <w:t>c) v</w:t>
      </w:r>
      <w:proofErr w:type="gramStart"/>
      <w:r>
        <w:t>=(</w:t>
      </w:r>
      <w:proofErr w:type="gramEnd"/>
      <w:r>
        <w:t>0.4*2.65*0.9)/100*1800 – 5 -10*0.4 – 30/5 = 2.17 $/t</w:t>
      </w:r>
    </w:p>
    <w:p w:rsidR="00FD70A0" w:rsidRDefault="00FD70A0">
      <w:pPr>
        <w:rPr>
          <w:rFonts w:ascii="Arial" w:hAnsi="Arial" w:cs="Arial"/>
          <w:b/>
          <w:bCs/>
          <w:i/>
          <w:iCs/>
          <w:lang w:eastAsia="en-US"/>
        </w:rPr>
      </w:pPr>
      <w:r>
        <w:br w:type="page"/>
      </w:r>
    </w:p>
    <w:p w:rsidR="008B4E06" w:rsidRPr="00BA12B7" w:rsidRDefault="008B4E06" w:rsidP="00BA12B7">
      <w:pPr>
        <w:pStyle w:val="Heading2"/>
        <w:rPr>
          <w:sz w:val="24"/>
          <w:szCs w:val="24"/>
          <w:lang w:val="fr-CA"/>
        </w:rPr>
      </w:pPr>
      <w:r w:rsidRPr="00BA12B7">
        <w:rPr>
          <w:sz w:val="24"/>
          <w:szCs w:val="24"/>
          <w:lang w:val="fr-CA"/>
        </w:rPr>
        <w:lastRenderedPageBreak/>
        <w:t>E- Exemple d’application de la théorie de Lane</w:t>
      </w:r>
    </w:p>
    <w:p w:rsidR="008B4E06" w:rsidRDefault="008B4E06" w:rsidP="00BA12B7"/>
    <w:p w:rsidR="008B4E06" w:rsidRDefault="008B4E06" w:rsidP="00BA12B7">
      <w:r>
        <w:t xml:space="preserve">Soit le graphe suivant montrant les trois fonctions profit/tonne minéralisée en fonction de la teneur de coupure lorsque la mine, le concentrateur ou le marché sont limitatifs. </w:t>
      </w:r>
    </w:p>
    <w:p w:rsidR="008B4E06" w:rsidRDefault="008B4E06" w:rsidP="00BA12B7"/>
    <w:p w:rsidR="008B4E06" w:rsidRDefault="00BA12B7" w:rsidP="00BA12B7">
      <w:pPr>
        <w:jc w:val="center"/>
      </w:pPr>
      <w:r>
        <w:rPr>
          <w:noProof/>
        </w:rPr>
        <w:drawing>
          <wp:inline distT="0" distB="0" distL="0" distR="0">
            <wp:extent cx="4114799" cy="3086100"/>
            <wp:effectExtent l="0" t="0" r="0" b="0"/>
            <wp:docPr id="888" name="Picture 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8109" cy="3096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E06" w:rsidRDefault="008B4E06" w:rsidP="00BA12B7"/>
    <w:p w:rsidR="008B4E06" w:rsidRDefault="008B4E06" w:rsidP="00BA12B7">
      <w:r>
        <w:t>1- Identifiez et donnez les valeurs de toutes les teneurs de coupure limite et d’équilibre sur ce graphe.</w:t>
      </w:r>
    </w:p>
    <w:p w:rsidR="008B4E06" w:rsidRDefault="008B4E06" w:rsidP="00BA12B7">
      <w:r>
        <w:t>2- Quelle est la teneur de coupure optimale?</w:t>
      </w:r>
    </w:p>
    <w:p w:rsidR="008B4E06" w:rsidRDefault="008B4E06" w:rsidP="00BA12B7">
      <w:pPr>
        <w:ind w:right="-574"/>
      </w:pPr>
      <w:r>
        <w:t xml:space="preserve">3- Quel profit par tonne minéralisée espère-t-on obtenir à la </w:t>
      </w:r>
      <w:proofErr w:type="spellStart"/>
      <w:r>
        <w:t>t.c</w:t>
      </w:r>
      <w:proofErr w:type="spellEnd"/>
      <w:r>
        <w:t>. optimale?</w:t>
      </w:r>
    </w:p>
    <w:p w:rsidR="008B4E06" w:rsidRDefault="008B4E06" w:rsidP="00BA12B7">
      <w:r>
        <w:t xml:space="preserve">4- Combien la mine perd-t-elle d’argent (par tonne minéralisée) si elle exploite le gisement à la </w:t>
      </w:r>
      <w:proofErr w:type="spellStart"/>
      <w:r>
        <w:t>t.c</w:t>
      </w:r>
      <w:proofErr w:type="spellEnd"/>
      <w:r>
        <w:t xml:space="preserve">. 0.4 plutôt qu’à la </w:t>
      </w:r>
      <w:proofErr w:type="spellStart"/>
      <w:r>
        <w:t>t.c</w:t>
      </w:r>
      <w:proofErr w:type="spellEnd"/>
      <w:r>
        <w:t>. optimale?</w:t>
      </w:r>
    </w:p>
    <w:p w:rsidR="008B4E06" w:rsidRDefault="008B4E06" w:rsidP="00BA12B7"/>
    <w:p w:rsidR="008B4E06" w:rsidRDefault="008B4E06" w:rsidP="00BA12B7">
      <w:r>
        <w:t xml:space="preserve">5- Après un échantillonnage supplémentaire, on se rend compte que la moyenne du gisement est </w:t>
      </w:r>
      <w:proofErr w:type="spellStart"/>
      <w:r>
        <w:t>moy</w:t>
      </w:r>
      <w:proofErr w:type="spellEnd"/>
      <w:r>
        <w:t xml:space="preserve">=0.75 au lieu de </w:t>
      </w:r>
      <w:proofErr w:type="spellStart"/>
      <w:r>
        <w:t>moy</w:t>
      </w:r>
      <w:proofErr w:type="spellEnd"/>
      <w:r>
        <w:t>=0.7.</w:t>
      </w:r>
    </w:p>
    <w:p w:rsidR="008B4E06" w:rsidRDefault="008B4E06" w:rsidP="00BA12B7">
      <w:r>
        <w:t>a) En termes qualitatifs, comment ceci affecte-t-il les teneurs limites mine, concentrateur et marché ?</w:t>
      </w:r>
    </w:p>
    <w:p w:rsidR="008B4E06" w:rsidRDefault="008B4E06" w:rsidP="00BA12B7">
      <w:r>
        <w:t>b) Comment ceci affecte-t-il la teneur d’équilibre mine-concentrateur ?</w:t>
      </w:r>
    </w:p>
    <w:p w:rsidR="008B4E06" w:rsidRDefault="008B4E06" w:rsidP="00BA12B7"/>
    <w:p w:rsidR="008B4E06" w:rsidRDefault="008B4E06" w:rsidP="00BA12B7">
      <w:r>
        <w:t xml:space="preserve">6- Un investissement permet d’accroître la capacité de traitement de H=15Mt à H=17Mt. La </w:t>
      </w:r>
      <w:proofErr w:type="spellStart"/>
      <w:r>
        <w:t>t.c</w:t>
      </w:r>
      <w:proofErr w:type="spellEnd"/>
      <w:r>
        <w:t xml:space="preserve">. optimale augmente-t-elle ou diminue-t-elle ? </w:t>
      </w:r>
    </w:p>
    <w:p w:rsidR="008B4E06" w:rsidRDefault="008B4E06" w:rsidP="00BA12B7"/>
    <w:p w:rsidR="008B4E06" w:rsidRDefault="008B4E06" w:rsidP="00BA12B7">
      <w:r>
        <w:t xml:space="preserve">7- Un investissement permet d’accroître la capacité de minage de M=24 à M=26. Impact sur la </w:t>
      </w:r>
      <w:proofErr w:type="spellStart"/>
      <w:r>
        <w:t>t.c</w:t>
      </w:r>
      <w:proofErr w:type="spellEnd"/>
      <w:r>
        <w:t>.?</w:t>
      </w:r>
    </w:p>
    <w:p w:rsidR="00FD70A0" w:rsidRDefault="00FD70A0" w:rsidP="00FD70A0">
      <w:pPr>
        <w:pBdr>
          <w:bottom w:val="single" w:sz="4" w:space="1" w:color="auto"/>
        </w:pBdr>
      </w:pPr>
    </w:p>
    <w:p w:rsidR="00FD70A0" w:rsidRDefault="00FD70A0">
      <w:pPr>
        <w:rPr>
          <w:b/>
        </w:rPr>
      </w:pPr>
      <w:r>
        <w:rPr>
          <w:b/>
        </w:rPr>
        <w:br w:type="page"/>
      </w:r>
    </w:p>
    <w:p w:rsidR="008B4E06" w:rsidRPr="00BA12B7" w:rsidRDefault="008B4E06" w:rsidP="00BA12B7">
      <w:pPr>
        <w:rPr>
          <w:b/>
        </w:rPr>
      </w:pPr>
      <w:r w:rsidRPr="00BA12B7">
        <w:rPr>
          <w:b/>
        </w:rPr>
        <w:lastRenderedPageBreak/>
        <w:t>E- Corrigé:</w:t>
      </w:r>
    </w:p>
    <w:p w:rsidR="008B4E06" w:rsidRDefault="008B4E06" w:rsidP="00BA12B7">
      <w:r>
        <w:t xml:space="preserve">1- </w:t>
      </w:r>
      <w:proofErr w:type="spellStart"/>
      <w:r>
        <w:t>t.c</w:t>
      </w:r>
      <w:proofErr w:type="spellEnd"/>
      <w:r>
        <w:t>. limites mine: c</w:t>
      </w:r>
      <w:r>
        <w:rPr>
          <w:vertAlign w:val="subscript"/>
        </w:rPr>
        <w:t>1</w:t>
      </w:r>
      <w:r>
        <w:t>= 0.28</w:t>
      </w:r>
      <w:proofErr w:type="gramStart"/>
      <w:r>
        <w:t xml:space="preserve">%,   </w:t>
      </w:r>
      <w:proofErr w:type="gramEnd"/>
      <w:r>
        <w:t>concentrateur c</w:t>
      </w:r>
      <w:r>
        <w:rPr>
          <w:vertAlign w:val="subscript"/>
        </w:rPr>
        <w:t>2</w:t>
      </w:r>
      <w:r>
        <w:t>=0.40%,    marché c</w:t>
      </w:r>
      <w:r>
        <w:rPr>
          <w:vertAlign w:val="subscript"/>
        </w:rPr>
        <w:t>3</w:t>
      </w:r>
      <w:r>
        <w:t xml:space="preserve">=0.3% </w:t>
      </w:r>
    </w:p>
    <w:p w:rsidR="008B4E06" w:rsidRDefault="008B4E06" w:rsidP="00BA12B7">
      <w:proofErr w:type="spellStart"/>
      <w:r>
        <w:t>t.c</w:t>
      </w:r>
      <w:proofErr w:type="spellEnd"/>
      <w:r>
        <w:t>. d’équilibre mine-concentrateur c</w:t>
      </w:r>
      <w:r>
        <w:rPr>
          <w:vertAlign w:val="subscript"/>
        </w:rPr>
        <w:t>12</w:t>
      </w:r>
      <w:r>
        <w:t xml:space="preserve">=0.29%   concentrateur </w:t>
      </w:r>
      <w:proofErr w:type="gramStart"/>
      <w:r>
        <w:t>marché  c</w:t>
      </w:r>
      <w:proofErr w:type="gramEnd"/>
      <w:r>
        <w:rPr>
          <w:vertAlign w:val="subscript"/>
        </w:rPr>
        <w:t>23</w:t>
      </w:r>
      <w:r>
        <w:t>=0.69%</w:t>
      </w:r>
    </w:p>
    <w:p w:rsidR="008B4E06" w:rsidRDefault="008B4E06" w:rsidP="00BA12B7">
      <w:r>
        <w:t>2- c</w:t>
      </w:r>
      <w:r>
        <w:rPr>
          <w:vertAlign w:val="subscript"/>
        </w:rPr>
        <w:t>12</w:t>
      </w:r>
      <w:r>
        <w:t>=0.29%</w:t>
      </w:r>
    </w:p>
    <w:p w:rsidR="008B4E06" w:rsidRDefault="008B4E06" w:rsidP="00BA12B7">
      <w:r>
        <w:t xml:space="preserve">3- </w:t>
      </w:r>
      <w:proofErr w:type="spellStart"/>
      <w:proofErr w:type="gramStart"/>
      <w:r>
        <w:t>v</w:t>
      </w:r>
      <w:r>
        <w:rPr>
          <w:vertAlign w:val="subscript"/>
        </w:rPr>
        <w:t>mine</w:t>
      </w:r>
      <w:proofErr w:type="spellEnd"/>
      <w:r>
        <w:t>(</w:t>
      </w:r>
      <w:proofErr w:type="gramEnd"/>
      <w:r>
        <w:t>0.29)=</w:t>
      </w:r>
      <w:proofErr w:type="spellStart"/>
      <w:r>
        <w:t>v</w:t>
      </w:r>
      <w:r>
        <w:rPr>
          <w:vertAlign w:val="subscript"/>
        </w:rPr>
        <w:t>conc</w:t>
      </w:r>
      <w:proofErr w:type="spellEnd"/>
      <w:r>
        <w:t>(0.29)= 2.91$/t minéralisée</w:t>
      </w:r>
    </w:p>
    <w:p w:rsidR="008B4E06" w:rsidRDefault="008B4E06" w:rsidP="00BA12B7">
      <w:r>
        <w:t xml:space="preserve">4- à </w:t>
      </w:r>
      <w:proofErr w:type="spellStart"/>
      <w:r>
        <w:t>t.c</w:t>
      </w:r>
      <w:proofErr w:type="spellEnd"/>
      <w:r>
        <w:t xml:space="preserve">.=0.4%, le profit maximum possible est donné par la courbe “mine”. On lit: </w:t>
      </w:r>
      <w:proofErr w:type="gramStart"/>
      <w:r>
        <w:t>v(</w:t>
      </w:r>
      <w:proofErr w:type="gramEnd"/>
      <w:r>
        <w:t>0.4)=2.83$/t</w:t>
      </w:r>
    </w:p>
    <w:p w:rsidR="008B4E06" w:rsidRDefault="008B4E06" w:rsidP="00BA12B7">
      <w:r>
        <w:t>5-a) les teneurs limites ne dépendent pas de la distribution des teneurs, donc aucune influence;</w:t>
      </w:r>
    </w:p>
    <w:p w:rsidR="008B4E06" w:rsidRDefault="008B4E06" w:rsidP="00BA12B7">
      <w:r>
        <w:t xml:space="preserve">b) Comme la distribution se déplace vers la droite, on fournira la même quantité de minerai au concentrateur (équilibre) en augmentant la </w:t>
      </w:r>
      <w:proofErr w:type="spellStart"/>
      <w:r>
        <w:t>t.c</w:t>
      </w:r>
      <w:proofErr w:type="spellEnd"/>
      <w:r>
        <w:t xml:space="preserve">.; donc </w:t>
      </w:r>
      <w:proofErr w:type="spellStart"/>
      <w:r>
        <w:t>t.c</w:t>
      </w:r>
      <w:proofErr w:type="spellEnd"/>
      <w:r>
        <w:t xml:space="preserve">. équilibre augmente. </w:t>
      </w:r>
      <w:proofErr w:type="gramStart"/>
      <w:r>
        <w:t>c</w:t>
      </w:r>
      <w:proofErr w:type="gramEnd"/>
      <w:r>
        <w:rPr>
          <w:vertAlign w:val="subscript"/>
        </w:rPr>
        <w:t>12</w:t>
      </w:r>
      <w:r>
        <w:t>=0.33% au lieu de 0.29%, voir figure :</w:t>
      </w:r>
    </w:p>
    <w:p w:rsidR="008B4E06" w:rsidRDefault="00BA12B7" w:rsidP="00BA12B7">
      <w:pPr>
        <w:jc w:val="center"/>
      </w:pPr>
      <w:r w:rsidRPr="0005679D">
        <w:rPr>
          <w:noProof/>
        </w:rPr>
        <w:drawing>
          <wp:inline distT="0" distB="0" distL="0" distR="0">
            <wp:extent cx="3048000" cy="1743075"/>
            <wp:effectExtent l="0" t="0" r="0" b="0"/>
            <wp:docPr id="889" name="Picture 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E06" w:rsidRDefault="008B4E06" w:rsidP="00BA12B7">
      <w:pPr>
        <w:jc w:val="center"/>
      </w:pPr>
    </w:p>
    <w:p w:rsidR="008B4E06" w:rsidRDefault="008B4E06" w:rsidP="00BA12B7">
      <w:pPr>
        <w:jc w:val="both"/>
      </w:pPr>
      <w:r>
        <w:t>6- Comme l’optimum est à l’équilibre, augmenter H implique augmenter x</w:t>
      </w:r>
      <w:r>
        <w:rPr>
          <w:vertAlign w:val="subscript"/>
        </w:rPr>
        <w:t>c</w:t>
      </w:r>
      <w:r>
        <w:t xml:space="preserve">, ce qui implique diminuer c. Aussi, la courbe concentrateur sera </w:t>
      </w:r>
      <w:proofErr w:type="gramStart"/>
      <w:r>
        <w:t>déplacée</w:t>
      </w:r>
      <w:proofErr w:type="gramEnd"/>
      <w:r>
        <w:t xml:space="preserve"> vers le haut, la </w:t>
      </w:r>
      <w:proofErr w:type="spellStart"/>
      <w:r>
        <w:t>t.c</w:t>
      </w:r>
      <w:proofErr w:type="spellEnd"/>
      <w:r>
        <w:t xml:space="preserve">. optimale va diminuer jusqu’à ce qu’elle atteigne la </w:t>
      </w:r>
      <w:proofErr w:type="spellStart"/>
      <w:r>
        <w:t>t.c</w:t>
      </w:r>
      <w:proofErr w:type="spellEnd"/>
      <w:r>
        <w:t xml:space="preserve">. limite de la mine. </w:t>
      </w:r>
      <w:proofErr w:type="spellStart"/>
      <w:r>
        <w:t>t.c</w:t>
      </w:r>
      <w:proofErr w:type="spellEnd"/>
      <w:r>
        <w:t xml:space="preserve">. optimale = </w:t>
      </w:r>
      <w:proofErr w:type="spellStart"/>
      <w:r>
        <w:t>t.c</w:t>
      </w:r>
      <w:proofErr w:type="spellEnd"/>
      <w:r>
        <w:t>. limite mine = 0.28% (voir figure)</w:t>
      </w:r>
    </w:p>
    <w:p w:rsidR="008B4E06" w:rsidRDefault="00BA12B7" w:rsidP="00BA12B7">
      <w:pPr>
        <w:jc w:val="center"/>
      </w:pPr>
      <w:r w:rsidRPr="0005679D">
        <w:rPr>
          <w:noProof/>
        </w:rPr>
        <w:drawing>
          <wp:inline distT="0" distB="0" distL="0" distR="0">
            <wp:extent cx="3162300" cy="1800225"/>
            <wp:effectExtent l="0" t="0" r="0" b="0"/>
            <wp:docPr id="890" name="Picture 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E06" w:rsidRDefault="008B4E06" w:rsidP="00BA12B7">
      <w:pPr>
        <w:jc w:val="center"/>
      </w:pPr>
      <w:bookmarkStart w:id="0" w:name="_GoBack"/>
      <w:bookmarkEnd w:id="0"/>
    </w:p>
    <w:p w:rsidR="008B4E06" w:rsidRDefault="008B4E06" w:rsidP="00BA12B7">
      <w:pPr>
        <w:pStyle w:val="BodyText"/>
      </w:pPr>
      <w:r>
        <w:t>7- Comme l’optimum est à l’équilibre, augmenter M implique diminuer x</w:t>
      </w:r>
      <w:r>
        <w:rPr>
          <w:vertAlign w:val="subscript"/>
        </w:rPr>
        <w:t>c</w:t>
      </w:r>
      <w:r>
        <w:t xml:space="preserve">, ce qui implique augmenter c. La courbe mine sera translatée vers le haut, la </w:t>
      </w:r>
      <w:proofErr w:type="spellStart"/>
      <w:r>
        <w:t>t.c</w:t>
      </w:r>
      <w:proofErr w:type="spellEnd"/>
      <w:r>
        <w:t xml:space="preserve">. d’équilibre va augmenter. La </w:t>
      </w:r>
      <w:proofErr w:type="spellStart"/>
      <w:r>
        <w:t>t.c</w:t>
      </w:r>
      <w:proofErr w:type="spellEnd"/>
      <w:r>
        <w:t xml:space="preserve">. optimale sera cette </w:t>
      </w:r>
      <w:proofErr w:type="spellStart"/>
      <w:r>
        <w:t>t.c</w:t>
      </w:r>
      <w:proofErr w:type="spellEnd"/>
      <w:r>
        <w:t xml:space="preserve">. d’équilibre jusqu’à ce que cette dernière dépasse la </w:t>
      </w:r>
      <w:proofErr w:type="spellStart"/>
      <w:r>
        <w:t>t.c</w:t>
      </w:r>
      <w:proofErr w:type="spellEnd"/>
      <w:r>
        <w:t xml:space="preserve">. limite du concentrateur. Ici la </w:t>
      </w:r>
      <w:proofErr w:type="spellStart"/>
      <w:r>
        <w:t>t.c</w:t>
      </w:r>
      <w:proofErr w:type="spellEnd"/>
      <w:r>
        <w:t xml:space="preserve">. optimale est = </w:t>
      </w:r>
      <w:proofErr w:type="spellStart"/>
      <w:r>
        <w:t>t.c</w:t>
      </w:r>
      <w:proofErr w:type="spellEnd"/>
      <w:r>
        <w:t>. équilibre=0.33%</w:t>
      </w:r>
    </w:p>
    <w:p w:rsidR="008B4E06" w:rsidRDefault="00BA12B7" w:rsidP="00BA12B7">
      <w:pPr>
        <w:jc w:val="center"/>
      </w:pPr>
      <w:r w:rsidRPr="0005679D">
        <w:rPr>
          <w:noProof/>
        </w:rPr>
        <w:drawing>
          <wp:inline distT="0" distB="0" distL="0" distR="0">
            <wp:extent cx="3143250" cy="1800225"/>
            <wp:effectExtent l="0" t="0" r="0" b="0"/>
            <wp:docPr id="891" name="Picture 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E06" w:rsidRDefault="008B4E06" w:rsidP="00BA12B7"/>
    <w:sectPr w:rsidR="008B4E06" w:rsidSect="00BA12B7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715"/>
    <w:rsid w:val="00060563"/>
    <w:rsid w:val="0035284C"/>
    <w:rsid w:val="00384665"/>
    <w:rsid w:val="00675575"/>
    <w:rsid w:val="008B4E06"/>
    <w:rsid w:val="008C4973"/>
    <w:rsid w:val="008D3142"/>
    <w:rsid w:val="00905CCA"/>
    <w:rsid w:val="00AD737B"/>
    <w:rsid w:val="00BA12B7"/>
    <w:rsid w:val="00BA2E5B"/>
    <w:rsid w:val="00C8663E"/>
    <w:rsid w:val="00CA310F"/>
    <w:rsid w:val="00D81B0E"/>
    <w:rsid w:val="00DF6AB7"/>
    <w:rsid w:val="00E0538B"/>
    <w:rsid w:val="00EB1EBD"/>
    <w:rsid w:val="00F42715"/>
    <w:rsid w:val="00F44287"/>
    <w:rsid w:val="00FD70A0"/>
    <w:rsid w:val="00FF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4372608"/>
  <w15:chartTrackingRefBased/>
  <w15:docId w15:val="{936DDB86-E7EE-4327-AC9B-D8935B0D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42715"/>
    <w:rPr>
      <w:sz w:val="24"/>
      <w:szCs w:val="24"/>
      <w:lang w:val="fr-CA" w:eastAsia="fr-CA"/>
    </w:rPr>
  </w:style>
  <w:style w:type="paragraph" w:styleId="Heading2">
    <w:name w:val="heading 2"/>
    <w:basedOn w:val="Normal"/>
    <w:next w:val="Normal"/>
    <w:qFormat/>
    <w:rsid w:val="00F427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CA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4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442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44287"/>
    <w:rPr>
      <w:rFonts w:ascii="Segoe UI" w:hAnsi="Segoe UI" w:cs="Segoe UI"/>
      <w:sz w:val="18"/>
      <w:szCs w:val="18"/>
      <w:lang w:val="fr-CA" w:eastAsia="fr-CA"/>
    </w:rPr>
  </w:style>
  <w:style w:type="paragraph" w:styleId="BodyText">
    <w:name w:val="Body Text"/>
    <w:basedOn w:val="Normal"/>
    <w:link w:val="BodyTextChar"/>
    <w:rsid w:val="008B4E06"/>
    <w:pPr>
      <w:jc w:val="both"/>
    </w:pPr>
    <w:rPr>
      <w:sz w:val="22"/>
      <w:lang w:eastAsia="en-US"/>
    </w:rPr>
  </w:style>
  <w:style w:type="character" w:customStyle="1" w:styleId="BodyTextChar">
    <w:name w:val="Body Text Char"/>
    <w:link w:val="BodyText"/>
    <w:rsid w:val="008B4E06"/>
    <w:rPr>
      <w:sz w:val="22"/>
      <w:szCs w:val="24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wmf"/><Relationship Id="rId18" Type="http://schemas.openxmlformats.org/officeDocument/2006/relationships/image" Target="media/image13.wmf"/><Relationship Id="rId26" Type="http://schemas.openxmlformats.org/officeDocument/2006/relationships/image" Target="media/image17.wmf"/><Relationship Id="rId39" Type="http://schemas.openxmlformats.org/officeDocument/2006/relationships/image" Target="media/image2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4.bin"/><Relationship Id="rId34" Type="http://schemas.openxmlformats.org/officeDocument/2006/relationships/image" Target="media/image23.emf"/><Relationship Id="rId42" Type="http://schemas.openxmlformats.org/officeDocument/2006/relationships/image" Target="media/image31.wmf"/><Relationship Id="rId7" Type="http://schemas.openxmlformats.org/officeDocument/2006/relationships/image" Target="media/image4.emf"/><Relationship Id="rId12" Type="http://schemas.openxmlformats.org/officeDocument/2006/relationships/image" Target="media/image9.wmf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image" Target="media/image22.emf"/><Relationship Id="rId38" Type="http://schemas.openxmlformats.org/officeDocument/2006/relationships/image" Target="media/image27.emf"/><Relationship Id="rId2" Type="http://schemas.openxmlformats.org/officeDocument/2006/relationships/settings" Target="settings.xml"/><Relationship Id="rId16" Type="http://schemas.openxmlformats.org/officeDocument/2006/relationships/image" Target="media/image12.wmf"/><Relationship Id="rId20" Type="http://schemas.openxmlformats.org/officeDocument/2006/relationships/image" Target="media/image14.wmf"/><Relationship Id="rId29" Type="http://schemas.openxmlformats.org/officeDocument/2006/relationships/oleObject" Target="embeddings/oleObject8.bin"/><Relationship Id="rId41" Type="http://schemas.openxmlformats.org/officeDocument/2006/relationships/image" Target="media/image30.w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24" Type="http://schemas.openxmlformats.org/officeDocument/2006/relationships/image" Target="media/image16.wmf"/><Relationship Id="rId32" Type="http://schemas.openxmlformats.org/officeDocument/2006/relationships/image" Target="media/image21.emf"/><Relationship Id="rId37" Type="http://schemas.openxmlformats.org/officeDocument/2006/relationships/image" Target="media/image26.emf"/><Relationship Id="rId40" Type="http://schemas.openxmlformats.org/officeDocument/2006/relationships/image" Target="media/image29.wmf"/><Relationship Id="rId5" Type="http://schemas.openxmlformats.org/officeDocument/2006/relationships/image" Target="media/image2.emf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18.wmf"/><Relationship Id="rId36" Type="http://schemas.openxmlformats.org/officeDocument/2006/relationships/image" Target="media/image25.emf"/><Relationship Id="rId10" Type="http://schemas.openxmlformats.org/officeDocument/2006/relationships/image" Target="media/image7.emf"/><Relationship Id="rId19" Type="http://schemas.openxmlformats.org/officeDocument/2006/relationships/oleObject" Target="embeddings/oleObject3.bin"/><Relationship Id="rId31" Type="http://schemas.openxmlformats.org/officeDocument/2006/relationships/image" Target="media/image20.emf"/><Relationship Id="rId44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wmf"/><Relationship Id="rId22" Type="http://schemas.openxmlformats.org/officeDocument/2006/relationships/image" Target="media/image15.wmf"/><Relationship Id="rId27" Type="http://schemas.openxmlformats.org/officeDocument/2006/relationships/oleObject" Target="embeddings/oleObject7.bin"/><Relationship Id="rId30" Type="http://schemas.openxmlformats.org/officeDocument/2006/relationships/image" Target="media/image19.emf"/><Relationship Id="rId35" Type="http://schemas.openxmlformats.org/officeDocument/2006/relationships/image" Target="media/image24.e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1279</Words>
  <Characters>7358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A- Exercices sur la théorie de Lane</vt:lpstr>
      <vt:lpstr>A- Exercices sur la théorie de Lane</vt:lpstr>
    </vt:vector>
  </TitlesOfParts>
  <Company>Polytechnique</Company>
  <LinksUpToDate>false</LinksUpToDate>
  <CharactersWithSpaces>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A- Exercices sur la théorie de Lane</dc:title>
  <dc:subject/>
  <dc:creator>Denis Marcotte</dc:creator>
  <cp:keywords/>
  <dc:description/>
  <cp:lastModifiedBy>denis marcotte</cp:lastModifiedBy>
  <cp:revision>2</cp:revision>
  <cp:lastPrinted>2017-09-12T17:27:00Z</cp:lastPrinted>
  <dcterms:created xsi:type="dcterms:W3CDTF">2019-09-17T18:52:00Z</dcterms:created>
  <dcterms:modified xsi:type="dcterms:W3CDTF">2019-09-17T18:52:00Z</dcterms:modified>
</cp:coreProperties>
</file>