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7ED3B" w14:textId="77777777" w:rsidR="00FE294E" w:rsidRDefault="00FE294E" w:rsidP="00FE294E">
      <w:pPr>
        <w:tabs>
          <w:tab w:val="center" w:pos="4320"/>
          <w:tab w:val="right" w:pos="8820"/>
        </w:tabs>
        <w:jc w:val="both"/>
        <w:rPr>
          <w:i/>
          <w:iCs/>
          <w:sz w:val="22"/>
          <w:szCs w:val="22"/>
          <w:u w:val="single"/>
        </w:rPr>
      </w:pPr>
    </w:p>
    <w:p w14:paraId="6FDA1681" w14:textId="1759EF8F" w:rsidR="00D84DC9" w:rsidRPr="00F0166B" w:rsidRDefault="00D84DC9" w:rsidP="00FE294E">
      <w:pPr>
        <w:tabs>
          <w:tab w:val="center" w:pos="4320"/>
          <w:tab w:val="right" w:pos="8820"/>
        </w:tabs>
        <w:jc w:val="both"/>
        <w:rPr>
          <w:i/>
          <w:iCs/>
          <w:sz w:val="22"/>
          <w:szCs w:val="22"/>
          <w:u w:val="single"/>
        </w:rPr>
      </w:pPr>
      <w:r w:rsidRPr="00F0166B">
        <w:rPr>
          <w:i/>
          <w:iCs/>
          <w:sz w:val="22"/>
          <w:szCs w:val="22"/>
          <w:u w:val="single"/>
        </w:rPr>
        <w:t xml:space="preserve">Objectifs: </w:t>
      </w:r>
    </w:p>
    <w:p w14:paraId="1C9E4B47" w14:textId="77777777" w:rsidR="00D84DC9" w:rsidRPr="00F0166B" w:rsidRDefault="00D84DC9" w:rsidP="00FE294E">
      <w:pPr>
        <w:tabs>
          <w:tab w:val="center" w:pos="4320"/>
          <w:tab w:val="right" w:pos="8820"/>
        </w:tabs>
        <w:jc w:val="both"/>
        <w:rPr>
          <w:i/>
          <w:iCs/>
          <w:sz w:val="22"/>
          <w:szCs w:val="22"/>
          <w:u w:val="single"/>
        </w:rPr>
      </w:pPr>
    </w:p>
    <w:p w14:paraId="7FBA925E" w14:textId="602EF4B4" w:rsidR="00D84DC9" w:rsidRPr="00F0166B" w:rsidRDefault="00D84DC9" w:rsidP="00FE294E">
      <w:pPr>
        <w:tabs>
          <w:tab w:val="left" w:pos="567"/>
          <w:tab w:val="center" w:pos="4320"/>
          <w:tab w:val="right" w:pos="8820"/>
        </w:tabs>
        <w:jc w:val="both"/>
        <w:rPr>
          <w:sz w:val="22"/>
          <w:szCs w:val="22"/>
        </w:rPr>
      </w:pPr>
      <w:r w:rsidRPr="00F0166B">
        <w:rPr>
          <w:sz w:val="22"/>
          <w:szCs w:val="22"/>
        </w:rPr>
        <w:t>- Apprendre à effectuer les calculs liés à la régularisation</w:t>
      </w:r>
      <w:r w:rsidR="0002161A">
        <w:rPr>
          <w:sz w:val="22"/>
          <w:szCs w:val="22"/>
        </w:rPr>
        <w:t xml:space="preserve"> (composites)</w:t>
      </w:r>
      <w:r w:rsidRPr="00F0166B">
        <w:rPr>
          <w:sz w:val="22"/>
          <w:szCs w:val="22"/>
        </w:rPr>
        <w:t xml:space="preserve">, la mise en plan de forages et l’orientation de joints dans un forage. </w:t>
      </w:r>
    </w:p>
    <w:p w14:paraId="338E2D77" w14:textId="77777777" w:rsidR="00D84DC9" w:rsidRPr="00F0166B" w:rsidRDefault="00D84DC9" w:rsidP="00FE294E">
      <w:pPr>
        <w:tabs>
          <w:tab w:val="left" w:pos="567"/>
          <w:tab w:val="center" w:pos="4320"/>
          <w:tab w:val="right" w:pos="8820"/>
        </w:tabs>
        <w:jc w:val="both"/>
        <w:rPr>
          <w:sz w:val="22"/>
          <w:szCs w:val="22"/>
        </w:rPr>
      </w:pPr>
    </w:p>
    <w:p w14:paraId="7072F7E2" w14:textId="77777777" w:rsidR="00D84DC9" w:rsidRDefault="00D84DC9" w:rsidP="00FE294E">
      <w:pPr>
        <w:pStyle w:val="BodyText2"/>
        <w:pBdr>
          <w:top w:val="none" w:sz="0" w:space="0" w:color="auto"/>
          <w:bottom w:val="none" w:sz="0" w:space="0" w:color="auto"/>
        </w:pBdr>
        <w:rPr>
          <w:szCs w:val="22"/>
        </w:rPr>
      </w:pPr>
      <w:r w:rsidRPr="00F0166B">
        <w:rPr>
          <w:szCs w:val="22"/>
        </w:rPr>
        <w:t>- Résoudre des problèmes géométriques simples et typiques en lien avec les forages</w:t>
      </w:r>
    </w:p>
    <w:p w14:paraId="059C8826" w14:textId="77777777" w:rsidR="00ED4E26" w:rsidRDefault="00ED4E26" w:rsidP="00FE294E">
      <w:pPr>
        <w:pStyle w:val="BodyText2"/>
        <w:pBdr>
          <w:top w:val="none" w:sz="0" w:space="0" w:color="auto"/>
          <w:bottom w:val="none" w:sz="0" w:space="0" w:color="auto"/>
        </w:pBdr>
        <w:rPr>
          <w:b/>
          <w:szCs w:val="22"/>
        </w:rPr>
      </w:pPr>
    </w:p>
    <w:p w14:paraId="611FD4C6" w14:textId="073699C0" w:rsidR="00ED4E26" w:rsidRDefault="00ED4E26" w:rsidP="00FE294E">
      <w:pPr>
        <w:pStyle w:val="BodyText2"/>
        <w:pBdr>
          <w:top w:val="none" w:sz="0" w:space="0" w:color="auto"/>
          <w:bottom w:val="none" w:sz="0" w:space="0" w:color="auto"/>
        </w:pBdr>
        <w:rPr>
          <w:b/>
          <w:szCs w:val="22"/>
        </w:rPr>
      </w:pPr>
      <w:r w:rsidRPr="00ED4E26">
        <w:rPr>
          <w:b/>
          <w:szCs w:val="22"/>
        </w:rPr>
        <w:t>Vous répondez sur le questionnaire</w:t>
      </w:r>
      <w:r w:rsidR="008716DF">
        <w:rPr>
          <w:b/>
          <w:szCs w:val="22"/>
        </w:rPr>
        <w:t>.</w:t>
      </w:r>
      <w:r w:rsidR="003137A7">
        <w:rPr>
          <w:b/>
          <w:szCs w:val="22"/>
        </w:rPr>
        <w:t xml:space="preserve"> </w:t>
      </w:r>
    </w:p>
    <w:p w14:paraId="57D35436" w14:textId="77777777" w:rsidR="003137A7" w:rsidRDefault="003137A7" w:rsidP="00FE294E">
      <w:pPr>
        <w:pStyle w:val="BodyText2"/>
        <w:pBdr>
          <w:top w:val="none" w:sz="0" w:space="0" w:color="auto"/>
          <w:bottom w:val="none" w:sz="0" w:space="0" w:color="auto"/>
        </w:pBdr>
        <w:rPr>
          <w:b/>
          <w:szCs w:val="22"/>
        </w:rPr>
      </w:pPr>
    </w:p>
    <w:tbl>
      <w:tblPr>
        <w:tblStyle w:val="TableGrid"/>
        <w:tblW w:w="0" w:type="auto"/>
        <w:tblLook w:val="04A0" w:firstRow="1" w:lastRow="0" w:firstColumn="1" w:lastColumn="0" w:noHBand="0" w:noVBand="1"/>
      </w:tblPr>
      <w:tblGrid>
        <w:gridCol w:w="9394"/>
      </w:tblGrid>
      <w:tr w:rsidR="003137A7" w14:paraId="30C4634D" w14:textId="77777777" w:rsidTr="003137A7">
        <w:tc>
          <w:tcPr>
            <w:tcW w:w="9394" w:type="dxa"/>
          </w:tcPr>
          <w:p w14:paraId="56B31F4B" w14:textId="7833146E" w:rsidR="003137A7" w:rsidRDefault="003137A7">
            <w:pPr>
              <w:pStyle w:val="BodyText2"/>
              <w:pBdr>
                <w:top w:val="none" w:sz="0" w:space="0" w:color="auto"/>
                <w:bottom w:val="none" w:sz="0" w:space="0" w:color="auto"/>
              </w:pBdr>
              <w:rPr>
                <w:b/>
                <w:szCs w:val="22"/>
              </w:rPr>
            </w:pPr>
            <w:r>
              <w:rPr>
                <w:b/>
                <w:szCs w:val="22"/>
              </w:rPr>
              <w:t>Nom des membres de l’équipe</w:t>
            </w:r>
          </w:p>
        </w:tc>
      </w:tr>
      <w:tr w:rsidR="003137A7" w14:paraId="36C066B3" w14:textId="77777777" w:rsidTr="003137A7">
        <w:tc>
          <w:tcPr>
            <w:tcW w:w="9394" w:type="dxa"/>
          </w:tcPr>
          <w:p w14:paraId="79225FC1" w14:textId="77777777" w:rsidR="003137A7" w:rsidRDefault="003137A7">
            <w:pPr>
              <w:pStyle w:val="BodyText2"/>
              <w:pBdr>
                <w:top w:val="none" w:sz="0" w:space="0" w:color="auto"/>
                <w:bottom w:val="none" w:sz="0" w:space="0" w:color="auto"/>
              </w:pBdr>
              <w:rPr>
                <w:b/>
                <w:szCs w:val="22"/>
              </w:rPr>
            </w:pPr>
          </w:p>
        </w:tc>
      </w:tr>
      <w:tr w:rsidR="003137A7" w14:paraId="7DE82F0B" w14:textId="77777777" w:rsidTr="003137A7">
        <w:tc>
          <w:tcPr>
            <w:tcW w:w="9394" w:type="dxa"/>
          </w:tcPr>
          <w:p w14:paraId="0E30B6F9" w14:textId="77777777" w:rsidR="003137A7" w:rsidRDefault="003137A7">
            <w:pPr>
              <w:pStyle w:val="BodyText2"/>
              <w:pBdr>
                <w:top w:val="none" w:sz="0" w:space="0" w:color="auto"/>
                <w:bottom w:val="none" w:sz="0" w:space="0" w:color="auto"/>
              </w:pBdr>
              <w:rPr>
                <w:b/>
                <w:szCs w:val="22"/>
              </w:rPr>
            </w:pPr>
          </w:p>
        </w:tc>
      </w:tr>
      <w:tr w:rsidR="003137A7" w14:paraId="70980777" w14:textId="77777777" w:rsidTr="003137A7">
        <w:tc>
          <w:tcPr>
            <w:tcW w:w="9394" w:type="dxa"/>
          </w:tcPr>
          <w:p w14:paraId="4F61A8DD" w14:textId="77777777" w:rsidR="003137A7" w:rsidRDefault="003137A7">
            <w:pPr>
              <w:pStyle w:val="BodyText2"/>
              <w:pBdr>
                <w:top w:val="none" w:sz="0" w:space="0" w:color="auto"/>
                <w:bottom w:val="none" w:sz="0" w:space="0" w:color="auto"/>
              </w:pBdr>
              <w:rPr>
                <w:b/>
                <w:szCs w:val="22"/>
              </w:rPr>
            </w:pPr>
          </w:p>
        </w:tc>
      </w:tr>
      <w:tr w:rsidR="003137A7" w14:paraId="6418CF48" w14:textId="77777777" w:rsidTr="003137A7">
        <w:tc>
          <w:tcPr>
            <w:tcW w:w="9394" w:type="dxa"/>
          </w:tcPr>
          <w:p w14:paraId="136350A0" w14:textId="77777777" w:rsidR="003137A7" w:rsidRDefault="003137A7">
            <w:pPr>
              <w:pStyle w:val="BodyText2"/>
              <w:pBdr>
                <w:top w:val="none" w:sz="0" w:space="0" w:color="auto"/>
                <w:bottom w:val="none" w:sz="0" w:space="0" w:color="auto"/>
              </w:pBdr>
              <w:rPr>
                <w:b/>
                <w:szCs w:val="22"/>
              </w:rPr>
            </w:pPr>
          </w:p>
        </w:tc>
      </w:tr>
    </w:tbl>
    <w:p w14:paraId="1D3287E6" w14:textId="77777777" w:rsidR="00D84DC9" w:rsidRPr="00F0166B" w:rsidRDefault="00D84DC9">
      <w:pPr>
        <w:pStyle w:val="BodyText2"/>
        <w:rPr>
          <w:szCs w:val="22"/>
        </w:rPr>
      </w:pPr>
    </w:p>
    <w:p w14:paraId="36943F79" w14:textId="77777777" w:rsidR="00D84DC9" w:rsidRPr="00F0166B" w:rsidRDefault="00D84DC9">
      <w:pPr>
        <w:jc w:val="both"/>
        <w:rPr>
          <w:sz w:val="22"/>
          <w:szCs w:val="22"/>
        </w:rPr>
      </w:pPr>
    </w:p>
    <w:p w14:paraId="0E4B3284" w14:textId="51A8D813" w:rsidR="00D84DC9" w:rsidRPr="00F0166B" w:rsidRDefault="00D84DC9">
      <w:pPr>
        <w:jc w:val="both"/>
        <w:rPr>
          <w:sz w:val="22"/>
          <w:szCs w:val="22"/>
        </w:rPr>
      </w:pPr>
      <w:r w:rsidRPr="00F0166B">
        <w:rPr>
          <w:sz w:val="22"/>
          <w:szCs w:val="22"/>
        </w:rPr>
        <w:t xml:space="preserve">1- </w:t>
      </w:r>
      <w:r w:rsidR="00644C1F">
        <w:rPr>
          <w:sz w:val="22"/>
          <w:szCs w:val="22"/>
        </w:rPr>
        <w:t xml:space="preserve"> </w:t>
      </w:r>
      <w:r w:rsidR="00F67B8F" w:rsidRPr="00F67B8F">
        <w:rPr>
          <w:b/>
          <w:bCs/>
          <w:sz w:val="22"/>
          <w:szCs w:val="22"/>
        </w:rPr>
        <w:t>(</w:t>
      </w:r>
      <w:r w:rsidR="007B6194">
        <w:rPr>
          <w:b/>
          <w:bCs/>
          <w:sz w:val="22"/>
          <w:szCs w:val="22"/>
        </w:rPr>
        <w:t>3</w:t>
      </w:r>
      <w:r w:rsidR="00F67B8F" w:rsidRPr="00F67B8F">
        <w:rPr>
          <w:b/>
          <w:bCs/>
          <w:sz w:val="22"/>
          <w:szCs w:val="22"/>
        </w:rPr>
        <w:t>pts)</w:t>
      </w:r>
      <w:r w:rsidR="00F67B8F">
        <w:rPr>
          <w:sz w:val="22"/>
          <w:szCs w:val="22"/>
        </w:rPr>
        <w:t xml:space="preserve"> </w:t>
      </w:r>
      <w:r w:rsidRPr="00F0166B">
        <w:rPr>
          <w:sz w:val="22"/>
          <w:szCs w:val="22"/>
        </w:rPr>
        <w:t>Le tableau suivant présente un extrait de la base de données de forages</w:t>
      </w:r>
      <w:r w:rsidR="00C43BEC">
        <w:rPr>
          <w:sz w:val="22"/>
          <w:szCs w:val="22"/>
        </w:rPr>
        <w:t xml:space="preserve"> d’un gisement de Niobium</w:t>
      </w:r>
      <w:r w:rsidRPr="00F0166B">
        <w:rPr>
          <w:sz w:val="22"/>
          <w:szCs w:val="22"/>
        </w:rPr>
        <w:t>.</w:t>
      </w:r>
    </w:p>
    <w:p w14:paraId="75DDB2B0" w14:textId="77777777" w:rsidR="00D84DC9" w:rsidRPr="00F0166B" w:rsidRDefault="00D84DC9">
      <w:pPr>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7"/>
        <w:gridCol w:w="1547"/>
        <w:gridCol w:w="1548"/>
        <w:gridCol w:w="1548"/>
        <w:gridCol w:w="1548"/>
        <w:gridCol w:w="1548"/>
      </w:tblGrid>
      <w:tr w:rsidR="00D84DC9" w:rsidRPr="00F0166B" w14:paraId="6E6883B9" w14:textId="77777777">
        <w:tc>
          <w:tcPr>
            <w:tcW w:w="1547" w:type="dxa"/>
          </w:tcPr>
          <w:p w14:paraId="551D07BE" w14:textId="77777777" w:rsidR="00D84DC9" w:rsidRPr="00F0166B" w:rsidRDefault="00D84DC9">
            <w:pPr>
              <w:jc w:val="both"/>
              <w:rPr>
                <w:sz w:val="22"/>
                <w:szCs w:val="22"/>
              </w:rPr>
            </w:pPr>
            <w:r w:rsidRPr="00F0166B">
              <w:rPr>
                <w:sz w:val="22"/>
                <w:szCs w:val="22"/>
              </w:rPr>
              <w:t>Collet</w:t>
            </w:r>
          </w:p>
        </w:tc>
        <w:tc>
          <w:tcPr>
            <w:tcW w:w="1547" w:type="dxa"/>
          </w:tcPr>
          <w:p w14:paraId="55BEDCF6" w14:textId="77777777" w:rsidR="00D84DC9" w:rsidRPr="00F0166B" w:rsidRDefault="00D84DC9">
            <w:pPr>
              <w:jc w:val="both"/>
              <w:rPr>
                <w:sz w:val="22"/>
                <w:szCs w:val="22"/>
              </w:rPr>
            </w:pPr>
            <w:r w:rsidRPr="00F0166B">
              <w:rPr>
                <w:sz w:val="22"/>
                <w:szCs w:val="22"/>
              </w:rPr>
              <w:t>x=0 m</w:t>
            </w:r>
          </w:p>
        </w:tc>
        <w:tc>
          <w:tcPr>
            <w:tcW w:w="1548" w:type="dxa"/>
          </w:tcPr>
          <w:p w14:paraId="162FBA83" w14:textId="77777777" w:rsidR="00D84DC9" w:rsidRPr="00F0166B" w:rsidRDefault="00D84DC9">
            <w:pPr>
              <w:jc w:val="both"/>
              <w:rPr>
                <w:sz w:val="22"/>
                <w:szCs w:val="22"/>
              </w:rPr>
            </w:pPr>
            <w:r w:rsidRPr="00F0166B">
              <w:rPr>
                <w:sz w:val="22"/>
                <w:szCs w:val="22"/>
              </w:rPr>
              <w:t>y=100 m</w:t>
            </w:r>
          </w:p>
        </w:tc>
        <w:tc>
          <w:tcPr>
            <w:tcW w:w="1548" w:type="dxa"/>
          </w:tcPr>
          <w:p w14:paraId="4012F1B5" w14:textId="77777777" w:rsidR="00D84DC9" w:rsidRPr="00F0166B" w:rsidRDefault="00D84DC9">
            <w:pPr>
              <w:jc w:val="both"/>
              <w:rPr>
                <w:sz w:val="22"/>
                <w:szCs w:val="22"/>
              </w:rPr>
            </w:pPr>
            <w:r w:rsidRPr="00F0166B">
              <w:rPr>
                <w:sz w:val="22"/>
                <w:szCs w:val="22"/>
              </w:rPr>
              <w:t>z=55 m</w:t>
            </w:r>
          </w:p>
        </w:tc>
        <w:tc>
          <w:tcPr>
            <w:tcW w:w="1548" w:type="dxa"/>
          </w:tcPr>
          <w:p w14:paraId="31CF767C" w14:textId="77777777" w:rsidR="00D84DC9" w:rsidRPr="00F0166B" w:rsidRDefault="00D84DC9">
            <w:pPr>
              <w:jc w:val="both"/>
              <w:rPr>
                <w:sz w:val="22"/>
                <w:szCs w:val="22"/>
              </w:rPr>
            </w:pPr>
            <w:r w:rsidRPr="00F0166B">
              <w:rPr>
                <w:sz w:val="22"/>
                <w:szCs w:val="22"/>
              </w:rPr>
              <w:t>azimut=90</w:t>
            </w:r>
          </w:p>
        </w:tc>
        <w:tc>
          <w:tcPr>
            <w:tcW w:w="1548" w:type="dxa"/>
          </w:tcPr>
          <w:p w14:paraId="7F0142B1" w14:textId="77777777" w:rsidR="00D84DC9" w:rsidRPr="00F0166B" w:rsidRDefault="00D84DC9">
            <w:pPr>
              <w:jc w:val="both"/>
              <w:rPr>
                <w:sz w:val="22"/>
                <w:szCs w:val="22"/>
              </w:rPr>
            </w:pPr>
            <w:r w:rsidRPr="00F0166B">
              <w:rPr>
                <w:sz w:val="22"/>
                <w:szCs w:val="22"/>
              </w:rPr>
              <w:t>plongée=60</w:t>
            </w:r>
          </w:p>
        </w:tc>
      </w:tr>
      <w:tr w:rsidR="00D84DC9" w:rsidRPr="00F0166B" w14:paraId="6F4ECE31" w14:textId="77777777">
        <w:tc>
          <w:tcPr>
            <w:tcW w:w="1547" w:type="dxa"/>
          </w:tcPr>
          <w:p w14:paraId="3A924120" w14:textId="77777777" w:rsidR="00D84DC9" w:rsidRPr="00F0166B" w:rsidRDefault="00D84DC9">
            <w:pPr>
              <w:jc w:val="both"/>
              <w:rPr>
                <w:sz w:val="22"/>
                <w:szCs w:val="22"/>
              </w:rPr>
            </w:pPr>
            <w:r w:rsidRPr="00F0166B">
              <w:rPr>
                <w:sz w:val="22"/>
                <w:szCs w:val="22"/>
              </w:rPr>
              <w:t>Orientation</w:t>
            </w:r>
          </w:p>
        </w:tc>
        <w:tc>
          <w:tcPr>
            <w:tcW w:w="1547" w:type="dxa"/>
          </w:tcPr>
          <w:p w14:paraId="17D93847" w14:textId="77777777" w:rsidR="00D84DC9" w:rsidRPr="00F0166B" w:rsidRDefault="00D84DC9">
            <w:pPr>
              <w:jc w:val="both"/>
              <w:rPr>
                <w:sz w:val="22"/>
                <w:szCs w:val="22"/>
              </w:rPr>
            </w:pPr>
            <w:r w:rsidRPr="00F0166B">
              <w:rPr>
                <w:sz w:val="22"/>
                <w:szCs w:val="22"/>
              </w:rPr>
              <w:t xml:space="preserve">à </w:t>
            </w:r>
            <w:r w:rsidR="00486199">
              <w:rPr>
                <w:sz w:val="22"/>
                <w:szCs w:val="22"/>
              </w:rPr>
              <w:t>8</w:t>
            </w:r>
            <w:r w:rsidRPr="00F0166B">
              <w:rPr>
                <w:sz w:val="22"/>
                <w:szCs w:val="22"/>
              </w:rPr>
              <w:t>0m</w:t>
            </w:r>
          </w:p>
        </w:tc>
        <w:tc>
          <w:tcPr>
            <w:tcW w:w="1548" w:type="dxa"/>
          </w:tcPr>
          <w:p w14:paraId="0350B27F" w14:textId="77777777" w:rsidR="00D84DC9" w:rsidRPr="00F0166B" w:rsidRDefault="00D84DC9">
            <w:pPr>
              <w:jc w:val="both"/>
              <w:rPr>
                <w:sz w:val="22"/>
                <w:szCs w:val="22"/>
              </w:rPr>
            </w:pPr>
            <w:r w:rsidRPr="00F0166B">
              <w:rPr>
                <w:sz w:val="22"/>
                <w:szCs w:val="22"/>
              </w:rPr>
              <w:t>azimut=80</w:t>
            </w:r>
          </w:p>
        </w:tc>
        <w:tc>
          <w:tcPr>
            <w:tcW w:w="1548" w:type="dxa"/>
          </w:tcPr>
          <w:p w14:paraId="49DC562D" w14:textId="77777777" w:rsidR="00D84DC9" w:rsidRPr="00F0166B" w:rsidRDefault="00D84DC9">
            <w:pPr>
              <w:jc w:val="both"/>
              <w:rPr>
                <w:sz w:val="22"/>
                <w:szCs w:val="22"/>
              </w:rPr>
            </w:pPr>
            <w:r w:rsidRPr="00F0166B">
              <w:rPr>
                <w:sz w:val="22"/>
                <w:szCs w:val="22"/>
              </w:rPr>
              <w:t>plongée=5</w:t>
            </w:r>
            <w:r w:rsidR="00486199">
              <w:rPr>
                <w:sz w:val="22"/>
                <w:szCs w:val="22"/>
              </w:rPr>
              <w:t>5</w:t>
            </w:r>
          </w:p>
        </w:tc>
        <w:tc>
          <w:tcPr>
            <w:tcW w:w="1548" w:type="dxa"/>
          </w:tcPr>
          <w:p w14:paraId="24E2E45A" w14:textId="77777777" w:rsidR="00D84DC9" w:rsidRPr="00F0166B" w:rsidRDefault="00D84DC9">
            <w:pPr>
              <w:jc w:val="both"/>
              <w:rPr>
                <w:sz w:val="22"/>
                <w:szCs w:val="22"/>
              </w:rPr>
            </w:pPr>
          </w:p>
        </w:tc>
        <w:tc>
          <w:tcPr>
            <w:tcW w:w="1548" w:type="dxa"/>
          </w:tcPr>
          <w:p w14:paraId="2F5F1FAC" w14:textId="77777777" w:rsidR="00D84DC9" w:rsidRPr="00F0166B" w:rsidRDefault="00D84DC9">
            <w:pPr>
              <w:jc w:val="both"/>
              <w:rPr>
                <w:sz w:val="22"/>
                <w:szCs w:val="22"/>
              </w:rPr>
            </w:pPr>
          </w:p>
        </w:tc>
      </w:tr>
      <w:tr w:rsidR="00D84DC9" w:rsidRPr="00F0166B" w14:paraId="18CAF3E7" w14:textId="77777777">
        <w:tc>
          <w:tcPr>
            <w:tcW w:w="1547" w:type="dxa"/>
          </w:tcPr>
          <w:p w14:paraId="3D491D4B" w14:textId="77777777" w:rsidR="00D84DC9" w:rsidRPr="00F0166B" w:rsidRDefault="00D84DC9">
            <w:pPr>
              <w:jc w:val="both"/>
              <w:rPr>
                <w:sz w:val="22"/>
                <w:szCs w:val="22"/>
              </w:rPr>
            </w:pPr>
            <w:r w:rsidRPr="00F0166B">
              <w:rPr>
                <w:sz w:val="22"/>
                <w:szCs w:val="22"/>
              </w:rPr>
              <w:t>Orientation</w:t>
            </w:r>
          </w:p>
        </w:tc>
        <w:tc>
          <w:tcPr>
            <w:tcW w:w="1547" w:type="dxa"/>
          </w:tcPr>
          <w:p w14:paraId="38F5AAE0" w14:textId="77777777" w:rsidR="00D84DC9" w:rsidRPr="00F0166B" w:rsidRDefault="00D84DC9">
            <w:pPr>
              <w:jc w:val="both"/>
              <w:rPr>
                <w:sz w:val="22"/>
                <w:szCs w:val="22"/>
              </w:rPr>
            </w:pPr>
            <w:r w:rsidRPr="00F0166B">
              <w:rPr>
                <w:sz w:val="22"/>
                <w:szCs w:val="22"/>
              </w:rPr>
              <w:t xml:space="preserve">à </w:t>
            </w:r>
            <w:r w:rsidR="00486199">
              <w:rPr>
                <w:sz w:val="22"/>
                <w:szCs w:val="22"/>
              </w:rPr>
              <w:t>18</w:t>
            </w:r>
            <w:r w:rsidRPr="00F0166B">
              <w:rPr>
                <w:sz w:val="22"/>
                <w:szCs w:val="22"/>
              </w:rPr>
              <w:t>0m</w:t>
            </w:r>
          </w:p>
        </w:tc>
        <w:tc>
          <w:tcPr>
            <w:tcW w:w="1548" w:type="dxa"/>
          </w:tcPr>
          <w:p w14:paraId="43A92B0B" w14:textId="77777777" w:rsidR="00D84DC9" w:rsidRPr="00F0166B" w:rsidRDefault="00D84DC9">
            <w:pPr>
              <w:jc w:val="both"/>
              <w:rPr>
                <w:sz w:val="22"/>
                <w:szCs w:val="22"/>
              </w:rPr>
            </w:pPr>
            <w:r w:rsidRPr="00F0166B">
              <w:rPr>
                <w:sz w:val="22"/>
                <w:szCs w:val="22"/>
              </w:rPr>
              <w:t>azimut=70</w:t>
            </w:r>
          </w:p>
        </w:tc>
        <w:tc>
          <w:tcPr>
            <w:tcW w:w="1548" w:type="dxa"/>
          </w:tcPr>
          <w:p w14:paraId="4BE50C67" w14:textId="77777777" w:rsidR="00D84DC9" w:rsidRPr="00F0166B" w:rsidRDefault="00D84DC9">
            <w:pPr>
              <w:jc w:val="both"/>
              <w:rPr>
                <w:sz w:val="22"/>
                <w:szCs w:val="22"/>
              </w:rPr>
            </w:pPr>
            <w:r w:rsidRPr="00F0166B">
              <w:rPr>
                <w:sz w:val="22"/>
                <w:szCs w:val="22"/>
              </w:rPr>
              <w:t>plongée=4</w:t>
            </w:r>
            <w:r w:rsidR="00486199">
              <w:rPr>
                <w:sz w:val="22"/>
                <w:szCs w:val="22"/>
              </w:rPr>
              <w:t>5</w:t>
            </w:r>
          </w:p>
        </w:tc>
        <w:tc>
          <w:tcPr>
            <w:tcW w:w="1548" w:type="dxa"/>
          </w:tcPr>
          <w:p w14:paraId="2D19A93B" w14:textId="77777777" w:rsidR="00D84DC9" w:rsidRPr="00F0166B" w:rsidRDefault="00D84DC9">
            <w:pPr>
              <w:jc w:val="both"/>
              <w:rPr>
                <w:sz w:val="22"/>
                <w:szCs w:val="22"/>
              </w:rPr>
            </w:pPr>
          </w:p>
        </w:tc>
        <w:tc>
          <w:tcPr>
            <w:tcW w:w="1548" w:type="dxa"/>
          </w:tcPr>
          <w:p w14:paraId="4C7DFFCB" w14:textId="77777777" w:rsidR="00D84DC9" w:rsidRPr="00F0166B" w:rsidRDefault="00D84DC9">
            <w:pPr>
              <w:jc w:val="both"/>
              <w:rPr>
                <w:sz w:val="22"/>
                <w:szCs w:val="22"/>
              </w:rPr>
            </w:pPr>
          </w:p>
        </w:tc>
      </w:tr>
      <w:tr w:rsidR="00D84DC9" w:rsidRPr="00F0166B" w14:paraId="179A8B1A" w14:textId="77777777">
        <w:tc>
          <w:tcPr>
            <w:tcW w:w="1547" w:type="dxa"/>
          </w:tcPr>
          <w:p w14:paraId="3CFBA0A3" w14:textId="77777777" w:rsidR="00D84DC9" w:rsidRPr="00F0166B" w:rsidRDefault="00D84DC9">
            <w:pPr>
              <w:jc w:val="both"/>
              <w:rPr>
                <w:sz w:val="22"/>
                <w:szCs w:val="22"/>
              </w:rPr>
            </w:pPr>
            <w:r w:rsidRPr="00F0166B">
              <w:rPr>
                <w:sz w:val="22"/>
                <w:szCs w:val="22"/>
              </w:rPr>
              <w:t>Analyse</w:t>
            </w:r>
          </w:p>
        </w:tc>
        <w:tc>
          <w:tcPr>
            <w:tcW w:w="1547" w:type="dxa"/>
          </w:tcPr>
          <w:p w14:paraId="1C4E5E24" w14:textId="77777777" w:rsidR="00D84DC9" w:rsidRPr="00F0166B" w:rsidRDefault="00D84DC9">
            <w:pPr>
              <w:jc w:val="both"/>
              <w:rPr>
                <w:sz w:val="22"/>
                <w:szCs w:val="22"/>
              </w:rPr>
            </w:pPr>
            <w:r w:rsidRPr="00F0166B">
              <w:rPr>
                <w:sz w:val="22"/>
                <w:szCs w:val="22"/>
              </w:rPr>
              <w:t xml:space="preserve">de </w:t>
            </w:r>
            <w:smartTag w:uri="urn:schemas-microsoft-com:office:smarttags" w:element="metricconverter">
              <w:smartTagPr>
                <w:attr w:name="ProductID" w:val="180 m"/>
              </w:smartTagPr>
              <w:r w:rsidRPr="00F0166B">
                <w:rPr>
                  <w:sz w:val="22"/>
                  <w:szCs w:val="22"/>
                </w:rPr>
                <w:t>180 m</w:t>
              </w:r>
            </w:smartTag>
          </w:p>
        </w:tc>
        <w:tc>
          <w:tcPr>
            <w:tcW w:w="1548" w:type="dxa"/>
          </w:tcPr>
          <w:p w14:paraId="057E4527" w14:textId="77777777" w:rsidR="00D84DC9" w:rsidRPr="00F0166B" w:rsidRDefault="00D84DC9">
            <w:pPr>
              <w:jc w:val="both"/>
              <w:rPr>
                <w:sz w:val="22"/>
                <w:szCs w:val="22"/>
              </w:rPr>
            </w:pPr>
            <w:r w:rsidRPr="00F0166B">
              <w:rPr>
                <w:sz w:val="22"/>
                <w:szCs w:val="22"/>
              </w:rPr>
              <w:t>à 18</w:t>
            </w:r>
            <w:r w:rsidR="00486199">
              <w:rPr>
                <w:sz w:val="22"/>
                <w:szCs w:val="22"/>
              </w:rPr>
              <w:t>1.5</w:t>
            </w:r>
            <w:r w:rsidRPr="00F0166B">
              <w:rPr>
                <w:sz w:val="22"/>
                <w:szCs w:val="22"/>
              </w:rPr>
              <w:t>m</w:t>
            </w:r>
          </w:p>
        </w:tc>
        <w:tc>
          <w:tcPr>
            <w:tcW w:w="1548" w:type="dxa"/>
          </w:tcPr>
          <w:p w14:paraId="582F93E0" w14:textId="77777777" w:rsidR="00D84DC9" w:rsidRPr="00F0166B" w:rsidRDefault="00D84DC9">
            <w:pPr>
              <w:jc w:val="both"/>
              <w:rPr>
                <w:sz w:val="22"/>
                <w:szCs w:val="22"/>
              </w:rPr>
            </w:pPr>
            <w:r w:rsidRPr="00F0166B">
              <w:rPr>
                <w:sz w:val="22"/>
                <w:szCs w:val="22"/>
              </w:rPr>
              <w:t>Nb=0.5%</w:t>
            </w:r>
          </w:p>
        </w:tc>
        <w:tc>
          <w:tcPr>
            <w:tcW w:w="1548" w:type="dxa"/>
          </w:tcPr>
          <w:p w14:paraId="3448E6BF" w14:textId="77777777" w:rsidR="00D84DC9" w:rsidRPr="00F0166B" w:rsidRDefault="00D84DC9">
            <w:pPr>
              <w:jc w:val="both"/>
              <w:rPr>
                <w:sz w:val="22"/>
                <w:szCs w:val="22"/>
              </w:rPr>
            </w:pPr>
          </w:p>
        </w:tc>
        <w:tc>
          <w:tcPr>
            <w:tcW w:w="1548" w:type="dxa"/>
          </w:tcPr>
          <w:p w14:paraId="6BC8F637" w14:textId="77777777" w:rsidR="00D84DC9" w:rsidRPr="00F0166B" w:rsidRDefault="00D84DC9">
            <w:pPr>
              <w:jc w:val="both"/>
              <w:rPr>
                <w:sz w:val="22"/>
                <w:szCs w:val="22"/>
              </w:rPr>
            </w:pPr>
          </w:p>
        </w:tc>
      </w:tr>
      <w:tr w:rsidR="00D84DC9" w:rsidRPr="00F0166B" w14:paraId="42E2B43F" w14:textId="77777777">
        <w:tc>
          <w:tcPr>
            <w:tcW w:w="1547" w:type="dxa"/>
          </w:tcPr>
          <w:p w14:paraId="1ED7264F" w14:textId="77777777" w:rsidR="00D84DC9" w:rsidRPr="00F0166B" w:rsidRDefault="00D84DC9">
            <w:pPr>
              <w:jc w:val="both"/>
              <w:rPr>
                <w:sz w:val="22"/>
                <w:szCs w:val="22"/>
              </w:rPr>
            </w:pPr>
            <w:r w:rsidRPr="00F0166B">
              <w:rPr>
                <w:sz w:val="22"/>
                <w:szCs w:val="22"/>
              </w:rPr>
              <w:t>Analyse</w:t>
            </w:r>
          </w:p>
        </w:tc>
        <w:tc>
          <w:tcPr>
            <w:tcW w:w="1547" w:type="dxa"/>
          </w:tcPr>
          <w:p w14:paraId="3EE57193" w14:textId="77777777" w:rsidR="00D84DC9" w:rsidRPr="00F0166B" w:rsidRDefault="00D84DC9">
            <w:pPr>
              <w:jc w:val="both"/>
              <w:rPr>
                <w:sz w:val="22"/>
                <w:szCs w:val="22"/>
              </w:rPr>
            </w:pPr>
            <w:r w:rsidRPr="00F0166B">
              <w:rPr>
                <w:sz w:val="22"/>
                <w:szCs w:val="22"/>
              </w:rPr>
              <w:t>de 18</w:t>
            </w:r>
            <w:r w:rsidR="00486199">
              <w:rPr>
                <w:sz w:val="22"/>
                <w:szCs w:val="22"/>
              </w:rPr>
              <w:t>1.5</w:t>
            </w:r>
            <w:r w:rsidRPr="00F0166B">
              <w:rPr>
                <w:sz w:val="22"/>
                <w:szCs w:val="22"/>
              </w:rPr>
              <w:t xml:space="preserve"> m</w:t>
            </w:r>
          </w:p>
        </w:tc>
        <w:tc>
          <w:tcPr>
            <w:tcW w:w="1548" w:type="dxa"/>
          </w:tcPr>
          <w:p w14:paraId="0342FC2F" w14:textId="77777777" w:rsidR="00D84DC9" w:rsidRPr="00F0166B" w:rsidRDefault="00D84DC9">
            <w:pPr>
              <w:jc w:val="both"/>
              <w:rPr>
                <w:sz w:val="22"/>
                <w:szCs w:val="22"/>
              </w:rPr>
            </w:pPr>
            <w:r w:rsidRPr="00F0166B">
              <w:rPr>
                <w:sz w:val="22"/>
                <w:szCs w:val="22"/>
              </w:rPr>
              <w:t>à 184m</w:t>
            </w:r>
          </w:p>
        </w:tc>
        <w:tc>
          <w:tcPr>
            <w:tcW w:w="1548" w:type="dxa"/>
          </w:tcPr>
          <w:p w14:paraId="3BD13A24" w14:textId="77777777" w:rsidR="00D84DC9" w:rsidRPr="00F0166B" w:rsidRDefault="00D84DC9">
            <w:pPr>
              <w:jc w:val="both"/>
              <w:rPr>
                <w:sz w:val="22"/>
                <w:szCs w:val="22"/>
              </w:rPr>
            </w:pPr>
            <w:r w:rsidRPr="00F0166B">
              <w:rPr>
                <w:sz w:val="22"/>
                <w:szCs w:val="22"/>
              </w:rPr>
              <w:t>Nb=0.</w:t>
            </w:r>
            <w:r w:rsidR="00486199">
              <w:rPr>
                <w:sz w:val="22"/>
                <w:szCs w:val="22"/>
              </w:rPr>
              <w:t>65</w:t>
            </w:r>
            <w:r w:rsidRPr="00F0166B">
              <w:rPr>
                <w:sz w:val="22"/>
                <w:szCs w:val="22"/>
              </w:rPr>
              <w:t>%</w:t>
            </w:r>
          </w:p>
        </w:tc>
        <w:tc>
          <w:tcPr>
            <w:tcW w:w="1548" w:type="dxa"/>
          </w:tcPr>
          <w:p w14:paraId="64B05138" w14:textId="77777777" w:rsidR="00D84DC9" w:rsidRPr="00F0166B" w:rsidRDefault="00D84DC9">
            <w:pPr>
              <w:jc w:val="both"/>
              <w:rPr>
                <w:sz w:val="22"/>
                <w:szCs w:val="22"/>
              </w:rPr>
            </w:pPr>
          </w:p>
        </w:tc>
        <w:tc>
          <w:tcPr>
            <w:tcW w:w="1548" w:type="dxa"/>
          </w:tcPr>
          <w:p w14:paraId="5B28AF87" w14:textId="77777777" w:rsidR="00D84DC9" w:rsidRPr="00F0166B" w:rsidRDefault="00D84DC9">
            <w:pPr>
              <w:jc w:val="both"/>
              <w:rPr>
                <w:sz w:val="22"/>
                <w:szCs w:val="22"/>
              </w:rPr>
            </w:pPr>
          </w:p>
        </w:tc>
      </w:tr>
      <w:tr w:rsidR="00D84DC9" w:rsidRPr="00F0166B" w14:paraId="4FBD7576" w14:textId="77777777">
        <w:tc>
          <w:tcPr>
            <w:tcW w:w="1547" w:type="dxa"/>
          </w:tcPr>
          <w:p w14:paraId="0E29A570" w14:textId="77777777" w:rsidR="00D84DC9" w:rsidRPr="00F0166B" w:rsidRDefault="00D84DC9">
            <w:pPr>
              <w:jc w:val="both"/>
              <w:rPr>
                <w:sz w:val="22"/>
                <w:szCs w:val="22"/>
              </w:rPr>
            </w:pPr>
            <w:r w:rsidRPr="00F0166B">
              <w:rPr>
                <w:sz w:val="22"/>
                <w:szCs w:val="22"/>
              </w:rPr>
              <w:t xml:space="preserve">Analyse </w:t>
            </w:r>
          </w:p>
        </w:tc>
        <w:tc>
          <w:tcPr>
            <w:tcW w:w="1547" w:type="dxa"/>
          </w:tcPr>
          <w:p w14:paraId="6EBC7747" w14:textId="77777777" w:rsidR="00D84DC9" w:rsidRPr="00F0166B" w:rsidRDefault="00D84DC9">
            <w:pPr>
              <w:jc w:val="both"/>
              <w:rPr>
                <w:sz w:val="22"/>
                <w:szCs w:val="22"/>
              </w:rPr>
            </w:pPr>
            <w:r w:rsidRPr="00F0166B">
              <w:rPr>
                <w:sz w:val="22"/>
                <w:szCs w:val="22"/>
              </w:rPr>
              <w:t xml:space="preserve">de </w:t>
            </w:r>
            <w:smartTag w:uri="urn:schemas-microsoft-com:office:smarttags" w:element="metricconverter">
              <w:smartTagPr>
                <w:attr w:name="ProductID" w:val="184 m"/>
              </w:smartTagPr>
              <w:r w:rsidRPr="00F0166B">
                <w:rPr>
                  <w:sz w:val="22"/>
                  <w:szCs w:val="22"/>
                </w:rPr>
                <w:t>184 m</w:t>
              </w:r>
            </w:smartTag>
            <w:r w:rsidRPr="00F0166B">
              <w:rPr>
                <w:sz w:val="22"/>
                <w:szCs w:val="22"/>
              </w:rPr>
              <w:t xml:space="preserve"> </w:t>
            </w:r>
          </w:p>
        </w:tc>
        <w:tc>
          <w:tcPr>
            <w:tcW w:w="1548" w:type="dxa"/>
          </w:tcPr>
          <w:p w14:paraId="4F38C478" w14:textId="77777777" w:rsidR="00D84DC9" w:rsidRPr="00F0166B" w:rsidRDefault="00D84DC9">
            <w:pPr>
              <w:jc w:val="both"/>
              <w:rPr>
                <w:sz w:val="22"/>
                <w:szCs w:val="22"/>
              </w:rPr>
            </w:pPr>
            <w:r w:rsidRPr="00F0166B">
              <w:rPr>
                <w:sz w:val="22"/>
                <w:szCs w:val="22"/>
              </w:rPr>
              <w:t>à 18</w:t>
            </w:r>
            <w:r w:rsidR="00486199">
              <w:rPr>
                <w:sz w:val="22"/>
                <w:szCs w:val="22"/>
              </w:rPr>
              <w:t>4.5</w:t>
            </w:r>
            <w:r w:rsidRPr="00F0166B">
              <w:rPr>
                <w:sz w:val="22"/>
                <w:szCs w:val="22"/>
              </w:rPr>
              <w:t xml:space="preserve"> m</w:t>
            </w:r>
          </w:p>
        </w:tc>
        <w:tc>
          <w:tcPr>
            <w:tcW w:w="1548" w:type="dxa"/>
          </w:tcPr>
          <w:p w14:paraId="4FD61C2A" w14:textId="77777777" w:rsidR="00D84DC9" w:rsidRPr="00F0166B" w:rsidRDefault="00D84DC9">
            <w:pPr>
              <w:jc w:val="both"/>
              <w:rPr>
                <w:sz w:val="22"/>
                <w:szCs w:val="22"/>
              </w:rPr>
            </w:pPr>
            <w:r w:rsidRPr="00F0166B">
              <w:rPr>
                <w:sz w:val="22"/>
                <w:szCs w:val="22"/>
              </w:rPr>
              <w:t>Nb=0.</w:t>
            </w:r>
            <w:r w:rsidR="00486199">
              <w:rPr>
                <w:sz w:val="22"/>
                <w:szCs w:val="22"/>
              </w:rPr>
              <w:t>7</w:t>
            </w:r>
            <w:r w:rsidRPr="00F0166B">
              <w:rPr>
                <w:sz w:val="22"/>
                <w:szCs w:val="22"/>
              </w:rPr>
              <w:t>2%</w:t>
            </w:r>
          </w:p>
        </w:tc>
        <w:tc>
          <w:tcPr>
            <w:tcW w:w="1548" w:type="dxa"/>
          </w:tcPr>
          <w:p w14:paraId="640358AA" w14:textId="77777777" w:rsidR="00D84DC9" w:rsidRPr="00F0166B" w:rsidRDefault="00D84DC9">
            <w:pPr>
              <w:jc w:val="both"/>
              <w:rPr>
                <w:sz w:val="22"/>
                <w:szCs w:val="22"/>
              </w:rPr>
            </w:pPr>
          </w:p>
        </w:tc>
        <w:tc>
          <w:tcPr>
            <w:tcW w:w="1548" w:type="dxa"/>
          </w:tcPr>
          <w:p w14:paraId="6F6D50B0" w14:textId="77777777" w:rsidR="00D84DC9" w:rsidRPr="00F0166B" w:rsidRDefault="00D84DC9">
            <w:pPr>
              <w:jc w:val="both"/>
              <w:rPr>
                <w:sz w:val="22"/>
                <w:szCs w:val="22"/>
              </w:rPr>
            </w:pPr>
          </w:p>
        </w:tc>
      </w:tr>
      <w:tr w:rsidR="00D84DC9" w:rsidRPr="00F0166B" w14:paraId="7797F235" w14:textId="77777777">
        <w:tc>
          <w:tcPr>
            <w:tcW w:w="1547" w:type="dxa"/>
          </w:tcPr>
          <w:p w14:paraId="324FFDB8" w14:textId="77777777" w:rsidR="00D84DC9" w:rsidRPr="00F0166B" w:rsidRDefault="00D84DC9">
            <w:pPr>
              <w:jc w:val="both"/>
              <w:rPr>
                <w:sz w:val="22"/>
                <w:szCs w:val="22"/>
              </w:rPr>
            </w:pPr>
            <w:r w:rsidRPr="00F0166B">
              <w:rPr>
                <w:sz w:val="22"/>
                <w:szCs w:val="22"/>
              </w:rPr>
              <w:t>Analyse</w:t>
            </w:r>
          </w:p>
        </w:tc>
        <w:tc>
          <w:tcPr>
            <w:tcW w:w="1547" w:type="dxa"/>
          </w:tcPr>
          <w:p w14:paraId="41C54B1E" w14:textId="77777777" w:rsidR="00D84DC9" w:rsidRPr="00F0166B" w:rsidRDefault="00D84DC9">
            <w:pPr>
              <w:jc w:val="both"/>
              <w:rPr>
                <w:sz w:val="22"/>
                <w:szCs w:val="22"/>
              </w:rPr>
            </w:pPr>
            <w:r w:rsidRPr="00F0166B">
              <w:rPr>
                <w:sz w:val="22"/>
                <w:szCs w:val="22"/>
              </w:rPr>
              <w:t>de 18</w:t>
            </w:r>
            <w:r w:rsidR="00486199">
              <w:rPr>
                <w:sz w:val="22"/>
                <w:szCs w:val="22"/>
              </w:rPr>
              <w:t>4.5</w:t>
            </w:r>
            <w:r w:rsidRPr="00F0166B">
              <w:rPr>
                <w:sz w:val="22"/>
                <w:szCs w:val="22"/>
              </w:rPr>
              <w:t xml:space="preserve"> m</w:t>
            </w:r>
          </w:p>
        </w:tc>
        <w:tc>
          <w:tcPr>
            <w:tcW w:w="1548" w:type="dxa"/>
          </w:tcPr>
          <w:p w14:paraId="48DF9E7B" w14:textId="77777777" w:rsidR="00D84DC9" w:rsidRPr="00F0166B" w:rsidRDefault="00D84DC9">
            <w:pPr>
              <w:jc w:val="both"/>
              <w:rPr>
                <w:sz w:val="22"/>
                <w:szCs w:val="22"/>
              </w:rPr>
            </w:pPr>
            <w:r w:rsidRPr="00F0166B">
              <w:rPr>
                <w:sz w:val="22"/>
                <w:szCs w:val="22"/>
              </w:rPr>
              <w:t xml:space="preserve">à </w:t>
            </w:r>
            <w:smartTag w:uri="urn:schemas-microsoft-com:office:smarttags" w:element="metricconverter">
              <w:smartTagPr>
                <w:attr w:name="ProductID" w:val="187.3 m"/>
              </w:smartTagPr>
              <w:r w:rsidRPr="00F0166B">
                <w:rPr>
                  <w:sz w:val="22"/>
                  <w:szCs w:val="22"/>
                </w:rPr>
                <w:t>187.3 m</w:t>
              </w:r>
            </w:smartTag>
          </w:p>
        </w:tc>
        <w:tc>
          <w:tcPr>
            <w:tcW w:w="1548" w:type="dxa"/>
          </w:tcPr>
          <w:p w14:paraId="45CFB3B1" w14:textId="77777777" w:rsidR="00D84DC9" w:rsidRPr="00F0166B" w:rsidRDefault="00D84DC9">
            <w:pPr>
              <w:jc w:val="both"/>
              <w:rPr>
                <w:sz w:val="22"/>
                <w:szCs w:val="22"/>
              </w:rPr>
            </w:pPr>
            <w:r w:rsidRPr="00F0166B">
              <w:rPr>
                <w:sz w:val="22"/>
                <w:szCs w:val="22"/>
              </w:rPr>
              <w:t>Nb=1.1%</w:t>
            </w:r>
          </w:p>
        </w:tc>
        <w:tc>
          <w:tcPr>
            <w:tcW w:w="1548" w:type="dxa"/>
          </w:tcPr>
          <w:p w14:paraId="4C2D736D" w14:textId="77777777" w:rsidR="00D84DC9" w:rsidRPr="00F0166B" w:rsidRDefault="00D84DC9">
            <w:pPr>
              <w:jc w:val="both"/>
              <w:rPr>
                <w:sz w:val="22"/>
                <w:szCs w:val="22"/>
              </w:rPr>
            </w:pPr>
          </w:p>
        </w:tc>
        <w:tc>
          <w:tcPr>
            <w:tcW w:w="1548" w:type="dxa"/>
          </w:tcPr>
          <w:p w14:paraId="06B20C8B" w14:textId="77777777" w:rsidR="00D84DC9" w:rsidRPr="00F0166B" w:rsidRDefault="00D84DC9">
            <w:pPr>
              <w:jc w:val="both"/>
              <w:rPr>
                <w:sz w:val="22"/>
                <w:szCs w:val="22"/>
              </w:rPr>
            </w:pPr>
          </w:p>
        </w:tc>
      </w:tr>
      <w:tr w:rsidR="00D84DC9" w:rsidRPr="00F0166B" w14:paraId="1BE20F39" w14:textId="77777777">
        <w:tc>
          <w:tcPr>
            <w:tcW w:w="1547" w:type="dxa"/>
          </w:tcPr>
          <w:p w14:paraId="1B33C08F" w14:textId="77777777" w:rsidR="00D84DC9" w:rsidRPr="00F0166B" w:rsidRDefault="00D84DC9">
            <w:pPr>
              <w:jc w:val="both"/>
              <w:rPr>
                <w:sz w:val="22"/>
                <w:szCs w:val="22"/>
              </w:rPr>
            </w:pPr>
            <w:r w:rsidRPr="00F0166B">
              <w:rPr>
                <w:sz w:val="22"/>
                <w:szCs w:val="22"/>
              </w:rPr>
              <w:t>Analyse</w:t>
            </w:r>
          </w:p>
        </w:tc>
        <w:tc>
          <w:tcPr>
            <w:tcW w:w="1547" w:type="dxa"/>
          </w:tcPr>
          <w:p w14:paraId="2B6EF79B" w14:textId="77777777" w:rsidR="00D84DC9" w:rsidRPr="00F0166B" w:rsidRDefault="00D84DC9">
            <w:pPr>
              <w:jc w:val="both"/>
              <w:rPr>
                <w:sz w:val="22"/>
                <w:szCs w:val="22"/>
              </w:rPr>
            </w:pPr>
            <w:r w:rsidRPr="00F0166B">
              <w:rPr>
                <w:sz w:val="22"/>
                <w:szCs w:val="22"/>
              </w:rPr>
              <w:t>de 187.3</w:t>
            </w:r>
          </w:p>
        </w:tc>
        <w:tc>
          <w:tcPr>
            <w:tcW w:w="1548" w:type="dxa"/>
          </w:tcPr>
          <w:p w14:paraId="5B1DBDFD" w14:textId="77777777" w:rsidR="00D84DC9" w:rsidRPr="00F0166B" w:rsidRDefault="00D84DC9">
            <w:pPr>
              <w:jc w:val="both"/>
              <w:rPr>
                <w:sz w:val="22"/>
                <w:szCs w:val="22"/>
              </w:rPr>
            </w:pPr>
            <w:r w:rsidRPr="00F0166B">
              <w:rPr>
                <w:sz w:val="22"/>
                <w:szCs w:val="22"/>
              </w:rPr>
              <w:t>à 189.</w:t>
            </w:r>
            <w:r w:rsidR="00FD7A25">
              <w:rPr>
                <w:sz w:val="22"/>
                <w:szCs w:val="22"/>
              </w:rPr>
              <w:t xml:space="preserve">0 </w:t>
            </w:r>
            <w:r w:rsidRPr="00F0166B">
              <w:rPr>
                <w:sz w:val="22"/>
                <w:szCs w:val="22"/>
              </w:rPr>
              <w:t>m</w:t>
            </w:r>
          </w:p>
        </w:tc>
        <w:tc>
          <w:tcPr>
            <w:tcW w:w="1548" w:type="dxa"/>
          </w:tcPr>
          <w:p w14:paraId="1F0E7418" w14:textId="77777777" w:rsidR="00D84DC9" w:rsidRPr="00F0166B" w:rsidRDefault="00D84DC9">
            <w:pPr>
              <w:jc w:val="both"/>
              <w:rPr>
                <w:sz w:val="22"/>
                <w:szCs w:val="22"/>
              </w:rPr>
            </w:pPr>
            <w:r w:rsidRPr="00F0166B">
              <w:rPr>
                <w:sz w:val="22"/>
                <w:szCs w:val="22"/>
              </w:rPr>
              <w:t>Nb=0.</w:t>
            </w:r>
            <w:r w:rsidR="00486199">
              <w:rPr>
                <w:sz w:val="22"/>
                <w:szCs w:val="22"/>
              </w:rPr>
              <w:t>6</w:t>
            </w:r>
            <w:r w:rsidR="00146B78">
              <w:rPr>
                <w:sz w:val="22"/>
                <w:szCs w:val="22"/>
              </w:rPr>
              <w:t>%</w:t>
            </w:r>
          </w:p>
        </w:tc>
        <w:tc>
          <w:tcPr>
            <w:tcW w:w="1548" w:type="dxa"/>
          </w:tcPr>
          <w:p w14:paraId="088886C0" w14:textId="77777777" w:rsidR="00D84DC9" w:rsidRPr="00F0166B" w:rsidRDefault="00D84DC9">
            <w:pPr>
              <w:jc w:val="both"/>
              <w:rPr>
                <w:sz w:val="22"/>
                <w:szCs w:val="22"/>
              </w:rPr>
            </w:pPr>
          </w:p>
        </w:tc>
        <w:tc>
          <w:tcPr>
            <w:tcW w:w="1548" w:type="dxa"/>
          </w:tcPr>
          <w:p w14:paraId="78A638E8" w14:textId="77777777" w:rsidR="00D84DC9" w:rsidRPr="00F0166B" w:rsidRDefault="00D84DC9">
            <w:pPr>
              <w:jc w:val="both"/>
              <w:rPr>
                <w:sz w:val="22"/>
                <w:szCs w:val="22"/>
              </w:rPr>
            </w:pPr>
          </w:p>
        </w:tc>
      </w:tr>
      <w:tr w:rsidR="00D84DC9" w:rsidRPr="00F0166B" w14:paraId="1499B880" w14:textId="77777777">
        <w:tc>
          <w:tcPr>
            <w:tcW w:w="1547" w:type="dxa"/>
          </w:tcPr>
          <w:p w14:paraId="4A6EC9C2" w14:textId="77777777" w:rsidR="00D84DC9" w:rsidRPr="00F0166B" w:rsidRDefault="00D84DC9">
            <w:pPr>
              <w:jc w:val="both"/>
              <w:rPr>
                <w:sz w:val="22"/>
                <w:szCs w:val="22"/>
              </w:rPr>
            </w:pPr>
            <w:r w:rsidRPr="00F0166B">
              <w:rPr>
                <w:sz w:val="22"/>
                <w:szCs w:val="22"/>
              </w:rPr>
              <w:t>Fin du trou</w:t>
            </w:r>
          </w:p>
        </w:tc>
        <w:tc>
          <w:tcPr>
            <w:tcW w:w="1547" w:type="dxa"/>
          </w:tcPr>
          <w:p w14:paraId="173EFF54" w14:textId="77777777" w:rsidR="00D84DC9" w:rsidRPr="00F0166B" w:rsidRDefault="00D84DC9">
            <w:pPr>
              <w:jc w:val="both"/>
              <w:rPr>
                <w:sz w:val="22"/>
                <w:szCs w:val="22"/>
              </w:rPr>
            </w:pPr>
            <w:r w:rsidRPr="00F0166B">
              <w:rPr>
                <w:sz w:val="22"/>
                <w:szCs w:val="22"/>
              </w:rPr>
              <w:t>à 2</w:t>
            </w:r>
            <w:r w:rsidR="00486199">
              <w:rPr>
                <w:sz w:val="22"/>
                <w:szCs w:val="22"/>
              </w:rPr>
              <w:t>3</w:t>
            </w:r>
            <w:r w:rsidRPr="00F0166B">
              <w:rPr>
                <w:sz w:val="22"/>
                <w:szCs w:val="22"/>
              </w:rPr>
              <w:t>0m</w:t>
            </w:r>
          </w:p>
        </w:tc>
        <w:tc>
          <w:tcPr>
            <w:tcW w:w="1548" w:type="dxa"/>
          </w:tcPr>
          <w:p w14:paraId="66D609E9" w14:textId="77777777" w:rsidR="00D84DC9" w:rsidRPr="00F0166B" w:rsidRDefault="00D84DC9">
            <w:pPr>
              <w:jc w:val="both"/>
              <w:rPr>
                <w:sz w:val="22"/>
                <w:szCs w:val="22"/>
              </w:rPr>
            </w:pPr>
          </w:p>
        </w:tc>
        <w:tc>
          <w:tcPr>
            <w:tcW w:w="1548" w:type="dxa"/>
          </w:tcPr>
          <w:p w14:paraId="3C472C07" w14:textId="77777777" w:rsidR="00D84DC9" w:rsidRPr="00F0166B" w:rsidRDefault="00D84DC9">
            <w:pPr>
              <w:jc w:val="both"/>
              <w:rPr>
                <w:sz w:val="22"/>
                <w:szCs w:val="22"/>
              </w:rPr>
            </w:pPr>
          </w:p>
        </w:tc>
        <w:tc>
          <w:tcPr>
            <w:tcW w:w="1548" w:type="dxa"/>
          </w:tcPr>
          <w:p w14:paraId="1170D01A" w14:textId="77777777" w:rsidR="00D84DC9" w:rsidRPr="00F0166B" w:rsidRDefault="00D84DC9">
            <w:pPr>
              <w:jc w:val="both"/>
              <w:rPr>
                <w:sz w:val="22"/>
                <w:szCs w:val="22"/>
              </w:rPr>
            </w:pPr>
          </w:p>
        </w:tc>
        <w:tc>
          <w:tcPr>
            <w:tcW w:w="1548" w:type="dxa"/>
          </w:tcPr>
          <w:p w14:paraId="2FEC3AD5" w14:textId="77777777" w:rsidR="00D84DC9" w:rsidRPr="00F0166B" w:rsidRDefault="00D84DC9">
            <w:pPr>
              <w:jc w:val="both"/>
              <w:rPr>
                <w:sz w:val="22"/>
                <w:szCs w:val="22"/>
              </w:rPr>
            </w:pPr>
          </w:p>
        </w:tc>
      </w:tr>
    </w:tbl>
    <w:p w14:paraId="6847C609" w14:textId="77777777" w:rsidR="00D84DC9" w:rsidRDefault="00D84DC9">
      <w:pPr>
        <w:jc w:val="both"/>
        <w:rPr>
          <w:sz w:val="22"/>
          <w:szCs w:val="22"/>
        </w:rPr>
      </w:pPr>
    </w:p>
    <w:p w14:paraId="6DBAADF5" w14:textId="4AC4E4F2" w:rsidR="00C43BEC" w:rsidRDefault="0002161A">
      <w:pPr>
        <w:jc w:val="both"/>
        <w:rPr>
          <w:i/>
          <w:iCs/>
          <w:sz w:val="22"/>
          <w:szCs w:val="22"/>
        </w:rPr>
      </w:pPr>
      <w:r>
        <w:rPr>
          <w:i/>
          <w:iCs/>
          <w:sz w:val="22"/>
          <w:szCs w:val="22"/>
        </w:rPr>
        <w:t xml:space="preserve">a) </w:t>
      </w:r>
      <w:r w:rsidR="00F67B8F" w:rsidRPr="00F67B8F">
        <w:rPr>
          <w:b/>
          <w:bCs/>
          <w:sz w:val="22"/>
          <w:szCs w:val="22"/>
        </w:rPr>
        <w:t>(</w:t>
      </w:r>
      <w:r w:rsidR="007B6194">
        <w:rPr>
          <w:b/>
          <w:bCs/>
          <w:sz w:val="22"/>
          <w:szCs w:val="22"/>
        </w:rPr>
        <w:t>2</w:t>
      </w:r>
      <w:r w:rsidR="00F67B8F" w:rsidRPr="00F67B8F">
        <w:rPr>
          <w:b/>
          <w:bCs/>
          <w:sz w:val="22"/>
          <w:szCs w:val="22"/>
        </w:rPr>
        <w:t>pts)</w:t>
      </w:r>
      <w:r w:rsidR="00F67B8F">
        <w:rPr>
          <w:sz w:val="22"/>
          <w:szCs w:val="22"/>
        </w:rPr>
        <w:t xml:space="preserve"> </w:t>
      </w:r>
      <w:r>
        <w:rPr>
          <w:i/>
          <w:iCs/>
          <w:sz w:val="22"/>
          <w:szCs w:val="22"/>
        </w:rPr>
        <w:t>Formez des composites de 3 m et donnez les coordonnées (x, y, z) des composites et leur teneur</w:t>
      </w:r>
      <w:r w:rsidR="00354AB7">
        <w:rPr>
          <w:i/>
          <w:iCs/>
          <w:sz w:val="22"/>
          <w:szCs w:val="22"/>
        </w:rPr>
        <w:t>.</w:t>
      </w:r>
      <w:r w:rsidR="00354AB7" w:rsidRPr="00354AB7">
        <w:rPr>
          <w:i/>
          <w:iCs/>
          <w:sz w:val="22"/>
          <w:szCs w:val="22"/>
        </w:rPr>
        <w:t xml:space="preserve"> </w:t>
      </w:r>
      <w:r w:rsidR="00354AB7">
        <w:rPr>
          <w:i/>
          <w:iCs/>
          <w:sz w:val="22"/>
          <w:szCs w:val="22"/>
        </w:rPr>
        <w:t>Utilisez la méthode du point milieu.</w:t>
      </w:r>
    </w:p>
    <w:p w14:paraId="0231F348" w14:textId="514ECF7F" w:rsidR="00644C1F" w:rsidRDefault="00644C1F">
      <w:pPr>
        <w:jc w:val="both"/>
        <w:rPr>
          <w:i/>
          <w:iCs/>
          <w:sz w:val="22"/>
          <w:szCs w:val="22"/>
        </w:rPr>
      </w:pPr>
    </w:p>
    <w:p w14:paraId="577B19C6" w14:textId="28989B38" w:rsidR="00644C1F" w:rsidRDefault="00644C1F">
      <w:pPr>
        <w:jc w:val="both"/>
        <w:rPr>
          <w:i/>
          <w:iCs/>
          <w:sz w:val="22"/>
          <w:szCs w:val="22"/>
        </w:rPr>
      </w:pPr>
    </w:p>
    <w:p w14:paraId="01878877" w14:textId="478AFDE5" w:rsidR="00644C1F" w:rsidRDefault="00644C1F">
      <w:pPr>
        <w:jc w:val="both"/>
        <w:rPr>
          <w:i/>
          <w:iCs/>
          <w:sz w:val="22"/>
          <w:szCs w:val="22"/>
        </w:rPr>
      </w:pPr>
    </w:p>
    <w:p w14:paraId="3A3B0AAB" w14:textId="26D3C660" w:rsidR="00644C1F" w:rsidRDefault="00644C1F">
      <w:pPr>
        <w:jc w:val="both"/>
        <w:rPr>
          <w:i/>
          <w:iCs/>
          <w:sz w:val="22"/>
          <w:szCs w:val="22"/>
        </w:rPr>
      </w:pPr>
    </w:p>
    <w:p w14:paraId="256E1270" w14:textId="0AC62A0F" w:rsidR="00644C1F" w:rsidRDefault="00644C1F">
      <w:pPr>
        <w:jc w:val="both"/>
        <w:rPr>
          <w:i/>
          <w:iCs/>
          <w:sz w:val="22"/>
          <w:szCs w:val="22"/>
        </w:rPr>
      </w:pPr>
    </w:p>
    <w:p w14:paraId="6F482CFB" w14:textId="3EF2877A" w:rsidR="00644C1F" w:rsidRDefault="00644C1F">
      <w:pPr>
        <w:jc w:val="both"/>
        <w:rPr>
          <w:i/>
          <w:iCs/>
          <w:sz w:val="22"/>
          <w:szCs w:val="22"/>
        </w:rPr>
      </w:pPr>
    </w:p>
    <w:p w14:paraId="79443B8B" w14:textId="77777777" w:rsidR="00644C1F" w:rsidRDefault="00644C1F">
      <w:pPr>
        <w:jc w:val="both"/>
        <w:rPr>
          <w:i/>
          <w:iCs/>
          <w:sz w:val="22"/>
          <w:szCs w:val="22"/>
        </w:rPr>
      </w:pPr>
    </w:p>
    <w:p w14:paraId="6F4F4708" w14:textId="4F64FFAE" w:rsidR="00644C1F" w:rsidRDefault="00644C1F">
      <w:pPr>
        <w:jc w:val="both"/>
        <w:rPr>
          <w:i/>
          <w:iCs/>
          <w:sz w:val="22"/>
          <w:szCs w:val="22"/>
        </w:rPr>
      </w:pPr>
    </w:p>
    <w:p w14:paraId="70B1A720" w14:textId="6D501631" w:rsidR="00644C1F" w:rsidRDefault="00644C1F">
      <w:pPr>
        <w:jc w:val="both"/>
        <w:rPr>
          <w:i/>
          <w:iCs/>
          <w:sz w:val="22"/>
          <w:szCs w:val="22"/>
        </w:rPr>
      </w:pPr>
    </w:p>
    <w:p w14:paraId="34703B41" w14:textId="509E045B" w:rsidR="007B6194" w:rsidRDefault="007B6194">
      <w:pPr>
        <w:jc w:val="both"/>
        <w:rPr>
          <w:i/>
          <w:iCs/>
          <w:sz w:val="22"/>
          <w:szCs w:val="22"/>
        </w:rPr>
      </w:pPr>
    </w:p>
    <w:p w14:paraId="5919E56F" w14:textId="5183AD03" w:rsidR="007B6194" w:rsidRDefault="007B6194">
      <w:pPr>
        <w:jc w:val="both"/>
        <w:rPr>
          <w:i/>
          <w:iCs/>
          <w:sz w:val="22"/>
          <w:szCs w:val="22"/>
        </w:rPr>
      </w:pPr>
    </w:p>
    <w:p w14:paraId="43913630" w14:textId="34D8B112" w:rsidR="007B6194" w:rsidRDefault="007B6194">
      <w:pPr>
        <w:jc w:val="both"/>
        <w:rPr>
          <w:i/>
          <w:iCs/>
          <w:sz w:val="22"/>
          <w:szCs w:val="22"/>
        </w:rPr>
      </w:pPr>
    </w:p>
    <w:p w14:paraId="780DCD03" w14:textId="447EE540" w:rsidR="007B6194" w:rsidRDefault="007B6194">
      <w:pPr>
        <w:jc w:val="both"/>
        <w:rPr>
          <w:i/>
          <w:iCs/>
          <w:sz w:val="22"/>
          <w:szCs w:val="22"/>
        </w:rPr>
      </w:pPr>
    </w:p>
    <w:p w14:paraId="532D9726" w14:textId="170C70E9" w:rsidR="007B6194" w:rsidRDefault="007B6194">
      <w:pPr>
        <w:jc w:val="both"/>
        <w:rPr>
          <w:i/>
          <w:iCs/>
          <w:sz w:val="22"/>
          <w:szCs w:val="22"/>
        </w:rPr>
      </w:pPr>
    </w:p>
    <w:p w14:paraId="535467E5" w14:textId="6822A071" w:rsidR="007B6194" w:rsidRDefault="007B6194">
      <w:pPr>
        <w:jc w:val="both"/>
        <w:rPr>
          <w:i/>
          <w:iCs/>
          <w:sz w:val="22"/>
          <w:szCs w:val="22"/>
        </w:rPr>
      </w:pPr>
    </w:p>
    <w:p w14:paraId="1372109B" w14:textId="19F3BFF6" w:rsidR="007B6194" w:rsidRDefault="007B6194">
      <w:pPr>
        <w:jc w:val="both"/>
        <w:rPr>
          <w:i/>
          <w:iCs/>
          <w:sz w:val="22"/>
          <w:szCs w:val="22"/>
        </w:rPr>
      </w:pPr>
    </w:p>
    <w:p w14:paraId="3717F5F1" w14:textId="2D42F385" w:rsidR="007B6194" w:rsidRDefault="007B6194">
      <w:pPr>
        <w:jc w:val="both"/>
        <w:rPr>
          <w:i/>
          <w:iCs/>
          <w:sz w:val="22"/>
          <w:szCs w:val="22"/>
        </w:rPr>
      </w:pPr>
    </w:p>
    <w:p w14:paraId="7C850E67" w14:textId="17868480" w:rsidR="007B6194" w:rsidRDefault="007B6194">
      <w:pPr>
        <w:jc w:val="both"/>
        <w:rPr>
          <w:i/>
          <w:iCs/>
          <w:sz w:val="22"/>
          <w:szCs w:val="22"/>
        </w:rPr>
      </w:pPr>
    </w:p>
    <w:p w14:paraId="1E95D860" w14:textId="759AA55A" w:rsidR="007B6194" w:rsidRDefault="007B6194">
      <w:pPr>
        <w:jc w:val="both"/>
        <w:rPr>
          <w:i/>
          <w:iCs/>
          <w:sz w:val="22"/>
          <w:szCs w:val="22"/>
        </w:rPr>
      </w:pPr>
    </w:p>
    <w:p w14:paraId="48C65CAA" w14:textId="7CDDC00B" w:rsidR="007B6194" w:rsidRDefault="007B6194">
      <w:pPr>
        <w:jc w:val="both"/>
        <w:rPr>
          <w:i/>
          <w:iCs/>
          <w:sz w:val="22"/>
          <w:szCs w:val="22"/>
        </w:rPr>
      </w:pPr>
    </w:p>
    <w:p w14:paraId="621D617A" w14:textId="1C316C59" w:rsidR="007B6194" w:rsidRDefault="007B6194">
      <w:pPr>
        <w:jc w:val="both"/>
        <w:rPr>
          <w:i/>
          <w:iCs/>
          <w:sz w:val="22"/>
          <w:szCs w:val="22"/>
        </w:rPr>
      </w:pPr>
    </w:p>
    <w:p w14:paraId="2F1662CE" w14:textId="08D955D3" w:rsidR="007B6194" w:rsidRDefault="007B6194">
      <w:pPr>
        <w:jc w:val="both"/>
        <w:rPr>
          <w:i/>
          <w:iCs/>
          <w:sz w:val="22"/>
          <w:szCs w:val="22"/>
        </w:rPr>
      </w:pPr>
    </w:p>
    <w:p w14:paraId="14BE4317" w14:textId="62208F1D" w:rsidR="007B6194" w:rsidRDefault="007B6194">
      <w:pPr>
        <w:jc w:val="both"/>
        <w:rPr>
          <w:i/>
          <w:iCs/>
          <w:sz w:val="22"/>
          <w:szCs w:val="22"/>
        </w:rPr>
      </w:pPr>
    </w:p>
    <w:p w14:paraId="161F2980" w14:textId="4487BE6F" w:rsidR="007B6194" w:rsidRDefault="007B6194">
      <w:pPr>
        <w:jc w:val="both"/>
        <w:rPr>
          <w:i/>
          <w:iCs/>
          <w:sz w:val="22"/>
          <w:szCs w:val="22"/>
        </w:rPr>
      </w:pPr>
    </w:p>
    <w:p w14:paraId="26A1853D" w14:textId="1D8131A1" w:rsidR="007B6194" w:rsidRDefault="007B6194">
      <w:pPr>
        <w:jc w:val="both"/>
        <w:rPr>
          <w:i/>
          <w:iCs/>
          <w:sz w:val="22"/>
          <w:szCs w:val="22"/>
        </w:rPr>
      </w:pPr>
    </w:p>
    <w:p w14:paraId="0059B75F" w14:textId="0CDC6EBD" w:rsidR="007B6194" w:rsidRDefault="007B6194">
      <w:pPr>
        <w:jc w:val="both"/>
        <w:rPr>
          <w:i/>
          <w:iCs/>
          <w:sz w:val="22"/>
          <w:szCs w:val="22"/>
        </w:rPr>
      </w:pPr>
    </w:p>
    <w:p w14:paraId="7F90F71D" w14:textId="7765136D" w:rsidR="007B6194" w:rsidRDefault="007B6194">
      <w:pPr>
        <w:jc w:val="both"/>
        <w:rPr>
          <w:i/>
          <w:iCs/>
          <w:sz w:val="22"/>
          <w:szCs w:val="22"/>
        </w:rPr>
      </w:pPr>
    </w:p>
    <w:p w14:paraId="7BA72FE9" w14:textId="57E5EC76" w:rsidR="007B6194" w:rsidRDefault="007B6194">
      <w:pPr>
        <w:jc w:val="both"/>
        <w:rPr>
          <w:i/>
          <w:iCs/>
          <w:sz w:val="22"/>
          <w:szCs w:val="22"/>
        </w:rPr>
      </w:pPr>
    </w:p>
    <w:p w14:paraId="2AAD5D96" w14:textId="57EBFA7D" w:rsidR="007B6194" w:rsidRDefault="007B6194">
      <w:pPr>
        <w:jc w:val="both"/>
        <w:rPr>
          <w:i/>
          <w:iCs/>
          <w:sz w:val="22"/>
          <w:szCs w:val="22"/>
        </w:rPr>
      </w:pPr>
    </w:p>
    <w:p w14:paraId="12F573B1" w14:textId="6D63FE74" w:rsidR="007B6194" w:rsidRDefault="007B6194">
      <w:pPr>
        <w:jc w:val="both"/>
        <w:rPr>
          <w:i/>
          <w:iCs/>
          <w:sz w:val="22"/>
          <w:szCs w:val="22"/>
        </w:rPr>
      </w:pPr>
    </w:p>
    <w:p w14:paraId="302587FA" w14:textId="2ADE4196" w:rsidR="007B6194" w:rsidRDefault="007B6194">
      <w:pPr>
        <w:jc w:val="both"/>
        <w:rPr>
          <w:i/>
          <w:iCs/>
          <w:sz w:val="22"/>
          <w:szCs w:val="22"/>
        </w:rPr>
      </w:pPr>
    </w:p>
    <w:p w14:paraId="2B86E113" w14:textId="7075579D" w:rsidR="007B6194" w:rsidRDefault="007B6194">
      <w:pPr>
        <w:jc w:val="both"/>
        <w:rPr>
          <w:i/>
          <w:iCs/>
          <w:sz w:val="22"/>
          <w:szCs w:val="22"/>
        </w:rPr>
      </w:pPr>
    </w:p>
    <w:p w14:paraId="60AF0756" w14:textId="35B95E43" w:rsidR="007B6194" w:rsidRDefault="007B6194">
      <w:pPr>
        <w:jc w:val="both"/>
        <w:rPr>
          <w:i/>
          <w:iCs/>
          <w:sz w:val="22"/>
          <w:szCs w:val="22"/>
        </w:rPr>
      </w:pPr>
    </w:p>
    <w:p w14:paraId="2361F906" w14:textId="009B1601" w:rsidR="007B6194" w:rsidRDefault="007B6194">
      <w:pPr>
        <w:jc w:val="both"/>
        <w:rPr>
          <w:i/>
          <w:iCs/>
          <w:sz w:val="22"/>
          <w:szCs w:val="22"/>
        </w:rPr>
      </w:pPr>
    </w:p>
    <w:p w14:paraId="58A7C807" w14:textId="37B1A011" w:rsidR="007B6194" w:rsidRDefault="007B6194">
      <w:pPr>
        <w:jc w:val="both"/>
        <w:rPr>
          <w:i/>
          <w:iCs/>
          <w:sz w:val="22"/>
          <w:szCs w:val="22"/>
        </w:rPr>
      </w:pPr>
    </w:p>
    <w:p w14:paraId="34568438" w14:textId="77777777" w:rsidR="007B6194" w:rsidRDefault="007B6194">
      <w:pPr>
        <w:jc w:val="both"/>
        <w:rPr>
          <w:i/>
          <w:iCs/>
          <w:sz w:val="22"/>
          <w:szCs w:val="22"/>
        </w:rPr>
      </w:pPr>
    </w:p>
    <w:p w14:paraId="5002A68E" w14:textId="761B1C3A" w:rsidR="00644C1F" w:rsidRDefault="00644C1F">
      <w:pPr>
        <w:jc w:val="both"/>
        <w:rPr>
          <w:i/>
          <w:iCs/>
          <w:sz w:val="22"/>
          <w:szCs w:val="22"/>
        </w:rPr>
      </w:pPr>
    </w:p>
    <w:p w14:paraId="0916CCA4" w14:textId="4AB574E3" w:rsidR="007B6194" w:rsidRDefault="007B6194">
      <w:pPr>
        <w:jc w:val="both"/>
        <w:rPr>
          <w:i/>
          <w:iCs/>
          <w:sz w:val="22"/>
          <w:szCs w:val="22"/>
        </w:rPr>
      </w:pPr>
    </w:p>
    <w:p w14:paraId="2E5202FB" w14:textId="1B491AD9" w:rsidR="007B6194" w:rsidRDefault="007B6194">
      <w:pPr>
        <w:jc w:val="both"/>
        <w:rPr>
          <w:i/>
          <w:iCs/>
          <w:sz w:val="22"/>
          <w:szCs w:val="22"/>
        </w:rPr>
      </w:pPr>
    </w:p>
    <w:p w14:paraId="5E97AB21" w14:textId="7B8D08F2" w:rsidR="007B6194" w:rsidRDefault="007B6194">
      <w:pPr>
        <w:jc w:val="both"/>
        <w:rPr>
          <w:i/>
          <w:iCs/>
          <w:sz w:val="22"/>
          <w:szCs w:val="22"/>
        </w:rPr>
      </w:pPr>
    </w:p>
    <w:p w14:paraId="6C9D24B2" w14:textId="6395B95F" w:rsidR="007B6194" w:rsidRDefault="007B6194">
      <w:pPr>
        <w:jc w:val="both"/>
        <w:rPr>
          <w:i/>
          <w:iCs/>
          <w:sz w:val="22"/>
          <w:szCs w:val="22"/>
        </w:rPr>
      </w:pPr>
    </w:p>
    <w:p w14:paraId="01F56355" w14:textId="3DF063FC" w:rsidR="007B6194" w:rsidRDefault="007B6194">
      <w:pPr>
        <w:jc w:val="both"/>
        <w:rPr>
          <w:i/>
          <w:iCs/>
          <w:sz w:val="22"/>
          <w:szCs w:val="22"/>
        </w:rPr>
      </w:pPr>
    </w:p>
    <w:p w14:paraId="4A38858D" w14:textId="75685C3E" w:rsidR="007B6194" w:rsidRDefault="007B6194">
      <w:pPr>
        <w:jc w:val="both"/>
        <w:rPr>
          <w:i/>
          <w:iCs/>
          <w:sz w:val="22"/>
          <w:szCs w:val="22"/>
        </w:rPr>
      </w:pPr>
    </w:p>
    <w:p w14:paraId="3FA7B78D" w14:textId="20396DF9" w:rsidR="007B6194" w:rsidRDefault="007B6194">
      <w:pPr>
        <w:jc w:val="both"/>
        <w:rPr>
          <w:i/>
          <w:iCs/>
          <w:sz w:val="22"/>
          <w:szCs w:val="22"/>
        </w:rPr>
      </w:pPr>
    </w:p>
    <w:p w14:paraId="563CA373" w14:textId="6F57633E" w:rsidR="007B6194" w:rsidRDefault="007B6194">
      <w:pPr>
        <w:jc w:val="both"/>
        <w:rPr>
          <w:i/>
          <w:iCs/>
          <w:sz w:val="22"/>
          <w:szCs w:val="22"/>
        </w:rPr>
      </w:pPr>
    </w:p>
    <w:p w14:paraId="06873405" w14:textId="0BE345EA" w:rsidR="007B6194" w:rsidRDefault="007B6194">
      <w:pPr>
        <w:jc w:val="both"/>
        <w:rPr>
          <w:i/>
          <w:iCs/>
          <w:sz w:val="22"/>
          <w:szCs w:val="22"/>
        </w:rPr>
      </w:pPr>
    </w:p>
    <w:p w14:paraId="28FDC7EC" w14:textId="2AEB7F21" w:rsidR="007B6194" w:rsidRDefault="007B6194">
      <w:pPr>
        <w:jc w:val="both"/>
        <w:rPr>
          <w:i/>
          <w:iCs/>
          <w:sz w:val="22"/>
          <w:szCs w:val="22"/>
        </w:rPr>
      </w:pPr>
    </w:p>
    <w:p w14:paraId="2778D906" w14:textId="622A9252" w:rsidR="007B6194" w:rsidRDefault="007B6194">
      <w:pPr>
        <w:jc w:val="both"/>
        <w:rPr>
          <w:i/>
          <w:iCs/>
          <w:sz w:val="22"/>
          <w:szCs w:val="22"/>
        </w:rPr>
      </w:pPr>
    </w:p>
    <w:p w14:paraId="163C3726" w14:textId="1F1C5ABD" w:rsidR="007B6194" w:rsidRDefault="007B6194">
      <w:pPr>
        <w:jc w:val="both"/>
        <w:rPr>
          <w:i/>
          <w:iCs/>
          <w:sz w:val="22"/>
          <w:szCs w:val="22"/>
        </w:rPr>
      </w:pPr>
    </w:p>
    <w:p w14:paraId="1DD1C567" w14:textId="138EB180" w:rsidR="007B6194" w:rsidRDefault="007B6194">
      <w:pPr>
        <w:jc w:val="both"/>
        <w:rPr>
          <w:i/>
          <w:iCs/>
          <w:sz w:val="22"/>
          <w:szCs w:val="22"/>
        </w:rPr>
      </w:pPr>
    </w:p>
    <w:p w14:paraId="22724F01" w14:textId="164DA4AB" w:rsidR="007B6194" w:rsidRDefault="007B6194">
      <w:pPr>
        <w:jc w:val="both"/>
        <w:rPr>
          <w:i/>
          <w:iCs/>
          <w:sz w:val="22"/>
          <w:szCs w:val="22"/>
        </w:rPr>
      </w:pPr>
    </w:p>
    <w:p w14:paraId="3BB2FCA7" w14:textId="5C9365E9" w:rsidR="007B6194" w:rsidRDefault="007B6194">
      <w:pPr>
        <w:jc w:val="both"/>
        <w:rPr>
          <w:i/>
          <w:iCs/>
          <w:sz w:val="22"/>
          <w:szCs w:val="22"/>
        </w:rPr>
      </w:pPr>
    </w:p>
    <w:p w14:paraId="1DB99448" w14:textId="737A5290" w:rsidR="007B6194" w:rsidRDefault="007B6194">
      <w:pPr>
        <w:jc w:val="both"/>
        <w:rPr>
          <w:i/>
          <w:iCs/>
          <w:sz w:val="22"/>
          <w:szCs w:val="22"/>
        </w:rPr>
      </w:pPr>
    </w:p>
    <w:p w14:paraId="36BE584C" w14:textId="3F4E2A5C" w:rsidR="007B6194" w:rsidRDefault="007B6194">
      <w:pPr>
        <w:jc w:val="both"/>
        <w:rPr>
          <w:i/>
          <w:iCs/>
          <w:sz w:val="22"/>
          <w:szCs w:val="22"/>
        </w:rPr>
      </w:pPr>
    </w:p>
    <w:p w14:paraId="34BBE197" w14:textId="77777777" w:rsidR="007B6194" w:rsidRDefault="007B6194">
      <w:pPr>
        <w:jc w:val="both"/>
        <w:rPr>
          <w:i/>
          <w:iCs/>
          <w:sz w:val="22"/>
          <w:szCs w:val="22"/>
        </w:rPr>
      </w:pPr>
    </w:p>
    <w:p w14:paraId="7CE62F3F" w14:textId="25AF799A" w:rsidR="0002161A" w:rsidRDefault="0002161A">
      <w:pPr>
        <w:jc w:val="both"/>
        <w:rPr>
          <w:i/>
          <w:iCs/>
          <w:sz w:val="22"/>
          <w:szCs w:val="22"/>
        </w:rPr>
      </w:pPr>
    </w:p>
    <w:p w14:paraId="57D8CA35" w14:textId="5052755D" w:rsidR="0002161A" w:rsidRDefault="0002161A">
      <w:pPr>
        <w:jc w:val="both"/>
        <w:rPr>
          <w:i/>
          <w:iCs/>
          <w:sz w:val="22"/>
          <w:szCs w:val="22"/>
        </w:rPr>
      </w:pPr>
      <w:r>
        <w:rPr>
          <w:i/>
          <w:iCs/>
          <w:sz w:val="22"/>
          <w:szCs w:val="22"/>
        </w:rPr>
        <w:t xml:space="preserve">b) </w:t>
      </w:r>
      <w:r w:rsidR="00F67B8F" w:rsidRPr="00F67B8F">
        <w:rPr>
          <w:b/>
          <w:bCs/>
          <w:sz w:val="22"/>
          <w:szCs w:val="22"/>
        </w:rPr>
        <w:t>(</w:t>
      </w:r>
      <w:r w:rsidR="00F67B8F">
        <w:rPr>
          <w:b/>
          <w:bCs/>
          <w:sz w:val="22"/>
          <w:szCs w:val="22"/>
        </w:rPr>
        <w:t>0.5</w:t>
      </w:r>
      <w:r w:rsidR="00F67B8F" w:rsidRPr="00F67B8F">
        <w:rPr>
          <w:b/>
          <w:bCs/>
          <w:sz w:val="22"/>
          <w:szCs w:val="22"/>
        </w:rPr>
        <w:t>pts)</w:t>
      </w:r>
      <w:r w:rsidR="00F67B8F">
        <w:rPr>
          <w:sz w:val="22"/>
          <w:szCs w:val="22"/>
        </w:rPr>
        <w:t xml:space="preserve"> </w:t>
      </w:r>
      <w:r>
        <w:rPr>
          <w:i/>
          <w:iCs/>
          <w:sz w:val="22"/>
          <w:szCs w:val="22"/>
        </w:rPr>
        <w:t>Si l’on avait une analyse supplémentaire couvrant seulement de 189 m à 190 m, quelle décision aurait-on à prendre selon vous concernant le composite allant de 189 m à 192 m?</w:t>
      </w:r>
    </w:p>
    <w:p w14:paraId="287015BF" w14:textId="6EFEFCA0" w:rsidR="00644C1F" w:rsidRDefault="00644C1F">
      <w:pPr>
        <w:jc w:val="both"/>
        <w:rPr>
          <w:i/>
          <w:iCs/>
          <w:sz w:val="22"/>
          <w:szCs w:val="22"/>
        </w:rPr>
      </w:pPr>
    </w:p>
    <w:p w14:paraId="472E87D3" w14:textId="5F1D93AD" w:rsidR="00644C1F" w:rsidRDefault="00644C1F">
      <w:pPr>
        <w:jc w:val="both"/>
        <w:rPr>
          <w:i/>
          <w:iCs/>
          <w:sz w:val="22"/>
          <w:szCs w:val="22"/>
        </w:rPr>
      </w:pPr>
    </w:p>
    <w:p w14:paraId="0CB72E84" w14:textId="6A80292F" w:rsidR="00644C1F" w:rsidRDefault="00644C1F">
      <w:pPr>
        <w:jc w:val="both"/>
        <w:rPr>
          <w:i/>
          <w:iCs/>
          <w:sz w:val="22"/>
          <w:szCs w:val="22"/>
        </w:rPr>
      </w:pPr>
    </w:p>
    <w:p w14:paraId="0C2BAC73" w14:textId="40283C9B" w:rsidR="00644C1F" w:rsidRDefault="00644C1F">
      <w:pPr>
        <w:jc w:val="both"/>
        <w:rPr>
          <w:i/>
          <w:iCs/>
          <w:sz w:val="22"/>
          <w:szCs w:val="22"/>
        </w:rPr>
      </w:pPr>
    </w:p>
    <w:p w14:paraId="62A9D6DB" w14:textId="77777777" w:rsidR="00FE294E" w:rsidRPr="00D751F5" w:rsidRDefault="00FE294E">
      <w:pPr>
        <w:jc w:val="both"/>
        <w:rPr>
          <w:i/>
          <w:iCs/>
          <w:sz w:val="22"/>
          <w:szCs w:val="22"/>
        </w:rPr>
      </w:pPr>
    </w:p>
    <w:p w14:paraId="6F8DD2F2" w14:textId="07365AD4" w:rsidR="00D84DC9" w:rsidRDefault="00D84DC9" w:rsidP="00C43BEC">
      <w:pPr>
        <w:jc w:val="both"/>
        <w:rPr>
          <w:i/>
          <w:iCs/>
          <w:sz w:val="22"/>
          <w:szCs w:val="22"/>
        </w:rPr>
      </w:pPr>
    </w:p>
    <w:p w14:paraId="1519B23A" w14:textId="77777777" w:rsidR="00644C1F" w:rsidRDefault="00644C1F" w:rsidP="00C43BEC">
      <w:pPr>
        <w:jc w:val="both"/>
        <w:rPr>
          <w:i/>
          <w:iCs/>
          <w:sz w:val="22"/>
          <w:szCs w:val="22"/>
        </w:rPr>
      </w:pPr>
    </w:p>
    <w:p w14:paraId="4B472D57" w14:textId="478DE05F" w:rsidR="0002161A" w:rsidRDefault="0002161A" w:rsidP="00C43BEC">
      <w:pPr>
        <w:jc w:val="both"/>
        <w:rPr>
          <w:i/>
          <w:iCs/>
          <w:sz w:val="22"/>
          <w:szCs w:val="22"/>
        </w:rPr>
      </w:pPr>
      <w:r>
        <w:rPr>
          <w:i/>
          <w:iCs/>
          <w:sz w:val="22"/>
          <w:szCs w:val="22"/>
        </w:rPr>
        <w:t xml:space="preserve">c) </w:t>
      </w:r>
      <w:r w:rsidR="00F67B8F" w:rsidRPr="00F67B8F">
        <w:rPr>
          <w:b/>
          <w:bCs/>
          <w:sz w:val="22"/>
          <w:szCs w:val="22"/>
        </w:rPr>
        <w:t>(</w:t>
      </w:r>
      <w:r w:rsidR="00F67B8F">
        <w:rPr>
          <w:b/>
          <w:bCs/>
          <w:sz w:val="22"/>
          <w:szCs w:val="22"/>
        </w:rPr>
        <w:t>0.5</w:t>
      </w:r>
      <w:r w:rsidR="00F67B8F" w:rsidRPr="00F67B8F">
        <w:rPr>
          <w:b/>
          <w:bCs/>
          <w:sz w:val="22"/>
          <w:szCs w:val="22"/>
        </w:rPr>
        <w:t>pts)</w:t>
      </w:r>
      <w:r w:rsidR="00F67B8F">
        <w:rPr>
          <w:sz w:val="22"/>
          <w:szCs w:val="22"/>
        </w:rPr>
        <w:t xml:space="preserve"> </w:t>
      </w:r>
      <w:r>
        <w:rPr>
          <w:i/>
          <w:iCs/>
          <w:sz w:val="22"/>
          <w:szCs w:val="22"/>
        </w:rPr>
        <w:t>Pourquoi forme-t-on des composites ?</w:t>
      </w:r>
    </w:p>
    <w:p w14:paraId="1F24092B" w14:textId="4480764F" w:rsidR="00644C1F" w:rsidRDefault="00644C1F" w:rsidP="00C43BEC">
      <w:pPr>
        <w:jc w:val="both"/>
        <w:rPr>
          <w:i/>
          <w:iCs/>
          <w:sz w:val="22"/>
          <w:szCs w:val="22"/>
        </w:rPr>
      </w:pPr>
    </w:p>
    <w:p w14:paraId="0F479DAD" w14:textId="15D70C14" w:rsidR="00644C1F" w:rsidRDefault="00644C1F" w:rsidP="00C43BEC">
      <w:pPr>
        <w:jc w:val="both"/>
        <w:rPr>
          <w:i/>
          <w:iCs/>
          <w:sz w:val="22"/>
          <w:szCs w:val="22"/>
        </w:rPr>
      </w:pPr>
    </w:p>
    <w:p w14:paraId="75F706CC" w14:textId="20CCAE68" w:rsidR="00644C1F" w:rsidRDefault="00644C1F" w:rsidP="00C43BEC">
      <w:pPr>
        <w:jc w:val="both"/>
        <w:rPr>
          <w:i/>
          <w:iCs/>
          <w:sz w:val="22"/>
          <w:szCs w:val="22"/>
        </w:rPr>
      </w:pPr>
    </w:p>
    <w:p w14:paraId="674B8DA4" w14:textId="5885BFD1" w:rsidR="00644C1F" w:rsidRDefault="00644C1F" w:rsidP="00C43BEC">
      <w:pPr>
        <w:jc w:val="both"/>
        <w:rPr>
          <w:i/>
          <w:iCs/>
          <w:sz w:val="22"/>
          <w:szCs w:val="22"/>
        </w:rPr>
      </w:pPr>
    </w:p>
    <w:p w14:paraId="1E1C9CB4" w14:textId="7FA016D7" w:rsidR="00644C1F" w:rsidRDefault="00644C1F" w:rsidP="00644C1F">
      <w:pPr>
        <w:pBdr>
          <w:bottom w:val="single" w:sz="4" w:space="1" w:color="auto"/>
        </w:pBdr>
        <w:jc w:val="both"/>
        <w:rPr>
          <w:i/>
          <w:iCs/>
          <w:sz w:val="22"/>
          <w:szCs w:val="22"/>
        </w:rPr>
      </w:pPr>
    </w:p>
    <w:p w14:paraId="3B994465" w14:textId="77777777" w:rsidR="00644C1F" w:rsidRDefault="00644C1F" w:rsidP="00644C1F">
      <w:pPr>
        <w:pBdr>
          <w:bottom w:val="single" w:sz="4" w:space="1" w:color="auto"/>
        </w:pBdr>
        <w:jc w:val="both"/>
        <w:rPr>
          <w:i/>
          <w:iCs/>
          <w:sz w:val="22"/>
          <w:szCs w:val="22"/>
        </w:rPr>
      </w:pPr>
    </w:p>
    <w:p w14:paraId="3AB9ABA3" w14:textId="77777777" w:rsidR="003137A7" w:rsidRDefault="003137A7" w:rsidP="003137A7">
      <w:pPr>
        <w:jc w:val="both"/>
        <w:rPr>
          <w:sz w:val="22"/>
          <w:szCs w:val="22"/>
        </w:rPr>
      </w:pPr>
    </w:p>
    <w:p w14:paraId="27B9C30E" w14:textId="55CCE1B1" w:rsidR="00B91522" w:rsidRPr="00F67B8F" w:rsidRDefault="00B91522" w:rsidP="00B91522">
      <w:pPr>
        <w:rPr>
          <w:sz w:val="22"/>
          <w:szCs w:val="22"/>
        </w:rPr>
      </w:pPr>
      <w:r>
        <w:rPr>
          <w:sz w:val="22"/>
          <w:szCs w:val="22"/>
        </w:rPr>
        <w:t xml:space="preserve">2- </w:t>
      </w:r>
      <w:r w:rsidR="00F67B8F" w:rsidRPr="00F67B8F">
        <w:rPr>
          <w:b/>
          <w:bCs/>
          <w:sz w:val="22"/>
          <w:szCs w:val="22"/>
        </w:rPr>
        <w:t>(</w:t>
      </w:r>
      <w:r w:rsidR="00F67B8F">
        <w:rPr>
          <w:b/>
          <w:bCs/>
          <w:sz w:val="22"/>
          <w:szCs w:val="22"/>
        </w:rPr>
        <w:t>1.5</w:t>
      </w:r>
      <w:r w:rsidR="00F67B8F" w:rsidRPr="00F67B8F">
        <w:rPr>
          <w:b/>
          <w:bCs/>
          <w:sz w:val="22"/>
          <w:szCs w:val="22"/>
        </w:rPr>
        <w:t>pts)</w:t>
      </w:r>
      <w:r w:rsidR="00F67B8F">
        <w:rPr>
          <w:sz w:val="22"/>
          <w:szCs w:val="22"/>
        </w:rPr>
        <w:t xml:space="preserve"> </w:t>
      </w:r>
      <w:r w:rsidRPr="00F67B8F">
        <w:rPr>
          <w:sz w:val="22"/>
          <w:szCs w:val="22"/>
        </w:rPr>
        <w:t xml:space="preserve">Une pratique courante en exploration est d’écrêter les valeurs très fortes à une valeur maximale (e.g. dans l’or, ramener ce qui dépasse 30 ppm à 30 ppm). </w:t>
      </w:r>
    </w:p>
    <w:p w14:paraId="1C7CC55B" w14:textId="77777777" w:rsidR="00B91522" w:rsidRPr="00F67B8F" w:rsidRDefault="00B91522" w:rsidP="00B91522">
      <w:pPr>
        <w:rPr>
          <w:sz w:val="22"/>
          <w:szCs w:val="22"/>
        </w:rPr>
      </w:pPr>
    </w:p>
    <w:p w14:paraId="79AC02A8" w14:textId="70DF55C9" w:rsidR="00B91522" w:rsidRPr="00F67B8F" w:rsidRDefault="00B91522" w:rsidP="00B91522">
      <w:pPr>
        <w:rPr>
          <w:i/>
          <w:sz w:val="22"/>
          <w:szCs w:val="22"/>
        </w:rPr>
      </w:pPr>
      <w:r w:rsidRPr="00F67B8F">
        <w:rPr>
          <w:i/>
          <w:sz w:val="22"/>
          <w:szCs w:val="22"/>
        </w:rPr>
        <w:t xml:space="preserve">Devrait-on écrêter avant ou après avoir formé les composites? </w:t>
      </w:r>
      <w:r w:rsidR="00C43BEC" w:rsidRPr="00F67B8F">
        <w:rPr>
          <w:i/>
          <w:sz w:val="22"/>
          <w:szCs w:val="22"/>
        </w:rPr>
        <w:t xml:space="preserve">Justifier votre choix. </w:t>
      </w:r>
    </w:p>
    <w:p w14:paraId="42EB06D1" w14:textId="4D715113" w:rsidR="00644C1F" w:rsidRDefault="00644C1F" w:rsidP="00B91522">
      <w:pPr>
        <w:rPr>
          <w:i/>
        </w:rPr>
      </w:pPr>
    </w:p>
    <w:p w14:paraId="0F4014E1" w14:textId="286DC073" w:rsidR="00644C1F" w:rsidRDefault="00644C1F" w:rsidP="00B91522">
      <w:pPr>
        <w:rPr>
          <w:i/>
        </w:rPr>
      </w:pPr>
    </w:p>
    <w:p w14:paraId="157CC4E9" w14:textId="6E9ADCE8" w:rsidR="00644C1F" w:rsidRDefault="00644C1F" w:rsidP="00B91522">
      <w:pPr>
        <w:rPr>
          <w:i/>
        </w:rPr>
      </w:pPr>
    </w:p>
    <w:p w14:paraId="4619AE50" w14:textId="6240FA9E" w:rsidR="00644C1F" w:rsidRDefault="00644C1F" w:rsidP="00B91522">
      <w:pPr>
        <w:rPr>
          <w:i/>
        </w:rPr>
      </w:pPr>
    </w:p>
    <w:p w14:paraId="71DB6B25" w14:textId="09AA4BED" w:rsidR="00644C1F" w:rsidRDefault="00644C1F" w:rsidP="00B91522">
      <w:pPr>
        <w:rPr>
          <w:i/>
        </w:rPr>
      </w:pPr>
    </w:p>
    <w:p w14:paraId="652F82B6" w14:textId="6AB6621F" w:rsidR="00644C1F" w:rsidRDefault="00644C1F" w:rsidP="00B91522">
      <w:pPr>
        <w:rPr>
          <w:i/>
        </w:rPr>
      </w:pPr>
    </w:p>
    <w:p w14:paraId="71DF2F94" w14:textId="1A312552" w:rsidR="00644C1F" w:rsidRDefault="00644C1F" w:rsidP="00B91522">
      <w:pPr>
        <w:rPr>
          <w:i/>
        </w:rPr>
      </w:pPr>
    </w:p>
    <w:p w14:paraId="6A718BA2" w14:textId="2106C5AE" w:rsidR="00644C1F" w:rsidRDefault="00644C1F" w:rsidP="00B91522">
      <w:pPr>
        <w:rPr>
          <w:i/>
        </w:rPr>
      </w:pPr>
    </w:p>
    <w:p w14:paraId="1BDA7968" w14:textId="2770526A" w:rsidR="00644C1F" w:rsidRDefault="00644C1F" w:rsidP="00B91522">
      <w:pPr>
        <w:rPr>
          <w:i/>
        </w:rPr>
      </w:pPr>
    </w:p>
    <w:p w14:paraId="1B1678DD" w14:textId="48276D48" w:rsidR="00644C1F" w:rsidRDefault="00644C1F" w:rsidP="00B91522">
      <w:pPr>
        <w:rPr>
          <w:i/>
        </w:rPr>
      </w:pPr>
    </w:p>
    <w:p w14:paraId="2B98496F" w14:textId="0C45FED8" w:rsidR="00644C1F" w:rsidRDefault="00644C1F" w:rsidP="00B91522">
      <w:pPr>
        <w:rPr>
          <w:i/>
        </w:rPr>
      </w:pPr>
    </w:p>
    <w:p w14:paraId="744E5DF0" w14:textId="7D76A63D" w:rsidR="00644C1F" w:rsidRDefault="00644C1F" w:rsidP="00B91522">
      <w:pPr>
        <w:rPr>
          <w:i/>
        </w:rPr>
      </w:pPr>
    </w:p>
    <w:p w14:paraId="4BD45B49" w14:textId="77777777" w:rsidR="00644C1F" w:rsidRPr="00B91522" w:rsidRDefault="00644C1F" w:rsidP="00B91522">
      <w:pPr>
        <w:rPr>
          <w:i/>
        </w:rPr>
      </w:pPr>
    </w:p>
    <w:p w14:paraId="56EED5A0" w14:textId="77777777" w:rsidR="00965453" w:rsidRDefault="00965453" w:rsidP="007E39BC">
      <w:pPr>
        <w:pBdr>
          <w:bottom w:val="single" w:sz="4" w:space="1" w:color="auto"/>
        </w:pBdr>
        <w:jc w:val="both"/>
        <w:rPr>
          <w:sz w:val="22"/>
          <w:szCs w:val="22"/>
        </w:rPr>
      </w:pPr>
    </w:p>
    <w:p w14:paraId="238638DD" w14:textId="77777777" w:rsidR="00965453" w:rsidRDefault="00965453" w:rsidP="007E39BC">
      <w:pPr>
        <w:pBdr>
          <w:bottom w:val="single" w:sz="4" w:space="1" w:color="auto"/>
        </w:pBdr>
        <w:jc w:val="both"/>
        <w:rPr>
          <w:sz w:val="22"/>
          <w:szCs w:val="22"/>
        </w:rPr>
      </w:pPr>
    </w:p>
    <w:p w14:paraId="0E37773B" w14:textId="77777777" w:rsidR="00C43BEC" w:rsidRDefault="00C43BEC">
      <w:pPr>
        <w:jc w:val="both"/>
        <w:rPr>
          <w:sz w:val="22"/>
          <w:szCs w:val="22"/>
        </w:rPr>
      </w:pPr>
    </w:p>
    <w:p w14:paraId="5EB43E81" w14:textId="7F19D9E9" w:rsidR="00D84DC9" w:rsidRPr="00F0166B" w:rsidRDefault="00B91522">
      <w:pPr>
        <w:jc w:val="both"/>
        <w:rPr>
          <w:sz w:val="22"/>
          <w:szCs w:val="22"/>
        </w:rPr>
      </w:pPr>
      <w:r>
        <w:rPr>
          <w:sz w:val="22"/>
          <w:szCs w:val="22"/>
        </w:rPr>
        <w:t>3</w:t>
      </w:r>
      <w:r w:rsidR="00D84DC9" w:rsidRPr="00F0166B">
        <w:rPr>
          <w:sz w:val="22"/>
          <w:szCs w:val="22"/>
        </w:rPr>
        <w:t xml:space="preserve">- </w:t>
      </w:r>
      <w:r w:rsidR="00F67B8F" w:rsidRPr="00F67B8F">
        <w:rPr>
          <w:b/>
          <w:bCs/>
          <w:sz w:val="22"/>
          <w:szCs w:val="22"/>
        </w:rPr>
        <w:t>(</w:t>
      </w:r>
      <w:r w:rsidR="00F67B8F">
        <w:rPr>
          <w:b/>
          <w:bCs/>
          <w:sz w:val="22"/>
          <w:szCs w:val="22"/>
        </w:rPr>
        <w:t>1.5</w:t>
      </w:r>
      <w:r w:rsidR="00F67B8F" w:rsidRPr="00F67B8F">
        <w:rPr>
          <w:b/>
          <w:bCs/>
          <w:sz w:val="22"/>
          <w:szCs w:val="22"/>
        </w:rPr>
        <w:t>pts)</w:t>
      </w:r>
      <w:r w:rsidR="00F67B8F">
        <w:rPr>
          <w:sz w:val="22"/>
          <w:szCs w:val="22"/>
        </w:rPr>
        <w:t xml:space="preserve"> </w:t>
      </w:r>
      <w:r w:rsidR="00D84DC9" w:rsidRPr="00F0166B">
        <w:rPr>
          <w:sz w:val="22"/>
          <w:szCs w:val="22"/>
        </w:rPr>
        <w:t xml:space="preserve">La figure suivante montre </w:t>
      </w:r>
      <w:r w:rsidR="003137A7">
        <w:rPr>
          <w:sz w:val="22"/>
          <w:szCs w:val="22"/>
        </w:rPr>
        <w:t>un</w:t>
      </w:r>
      <w:r w:rsidR="00D84DC9" w:rsidRPr="00F0166B">
        <w:rPr>
          <w:sz w:val="22"/>
          <w:szCs w:val="22"/>
        </w:rPr>
        <w:t xml:space="preserve"> relevé obtenu par sondage </w:t>
      </w:r>
      <w:r w:rsidR="003137A7">
        <w:rPr>
          <w:sz w:val="22"/>
          <w:szCs w:val="22"/>
        </w:rPr>
        <w:t>télé</w:t>
      </w:r>
      <w:r w:rsidR="00D84DC9" w:rsidRPr="00F0166B">
        <w:rPr>
          <w:sz w:val="22"/>
          <w:szCs w:val="22"/>
        </w:rPr>
        <w:t>acoustique</w:t>
      </w:r>
      <w:r w:rsidR="00B5641D" w:rsidRPr="00F0166B">
        <w:rPr>
          <w:sz w:val="22"/>
          <w:szCs w:val="22"/>
        </w:rPr>
        <w:t xml:space="preserve"> obtenus dans </w:t>
      </w:r>
      <w:r w:rsidR="00F02989">
        <w:rPr>
          <w:sz w:val="22"/>
          <w:szCs w:val="22"/>
        </w:rPr>
        <w:t xml:space="preserve">un forage vertical. </w:t>
      </w:r>
      <w:r w:rsidR="00D84DC9" w:rsidRPr="00F0166B">
        <w:rPr>
          <w:sz w:val="22"/>
          <w:szCs w:val="22"/>
        </w:rPr>
        <w:t>Le diamètre d</w:t>
      </w:r>
      <w:r w:rsidR="00F02989">
        <w:rPr>
          <w:sz w:val="22"/>
          <w:szCs w:val="22"/>
        </w:rPr>
        <w:t xml:space="preserve">u trou </w:t>
      </w:r>
      <w:r w:rsidR="00D84DC9" w:rsidRPr="00F0166B">
        <w:rPr>
          <w:sz w:val="22"/>
          <w:szCs w:val="22"/>
        </w:rPr>
        <w:t>est de 76</w:t>
      </w:r>
      <w:r w:rsidR="00F00D34">
        <w:rPr>
          <w:sz w:val="22"/>
          <w:szCs w:val="22"/>
        </w:rPr>
        <w:t xml:space="preserve"> </w:t>
      </w:r>
      <w:r w:rsidR="00D84DC9" w:rsidRPr="00F0166B">
        <w:rPr>
          <w:sz w:val="22"/>
          <w:szCs w:val="22"/>
        </w:rPr>
        <w:t>mm (NQ)</w:t>
      </w:r>
      <w:r w:rsidR="005471AE">
        <w:rPr>
          <w:sz w:val="22"/>
          <w:szCs w:val="22"/>
        </w:rPr>
        <w:t>.</w:t>
      </w:r>
    </w:p>
    <w:tbl>
      <w:tblPr>
        <w:tblStyle w:val="TableGrid"/>
        <w:tblW w:w="0" w:type="auto"/>
        <w:tblLook w:val="04A0" w:firstRow="1" w:lastRow="0" w:firstColumn="1" w:lastColumn="0" w:noHBand="0" w:noVBand="1"/>
      </w:tblPr>
      <w:tblGrid>
        <w:gridCol w:w="9182"/>
        <w:gridCol w:w="222"/>
      </w:tblGrid>
      <w:tr w:rsidR="0002161A" w14:paraId="79C9E699" w14:textId="77777777" w:rsidTr="00F02989">
        <w:tc>
          <w:tcPr>
            <w:tcW w:w="4697" w:type="dxa"/>
            <w:tcBorders>
              <w:top w:val="nil"/>
              <w:left w:val="nil"/>
              <w:bottom w:val="nil"/>
              <w:right w:val="nil"/>
            </w:tcBorders>
          </w:tcPr>
          <w:p w14:paraId="2BBCC9B0" w14:textId="084ABB1F" w:rsidR="0002161A" w:rsidRDefault="00F02989">
            <w:pPr>
              <w:jc w:val="center"/>
              <w:rPr>
                <w:sz w:val="22"/>
                <w:szCs w:val="22"/>
              </w:rPr>
            </w:pPr>
            <w:r w:rsidRPr="00F02989">
              <w:rPr>
                <w:noProof/>
                <w:sz w:val="22"/>
                <w:szCs w:val="22"/>
              </w:rPr>
              <w:drawing>
                <wp:inline distT="0" distB="0" distL="0" distR="0" wp14:anchorId="4850FD7A" wp14:editId="5B9BB608">
                  <wp:extent cx="5969000" cy="1587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9841" b="30476"/>
                          <a:stretch/>
                        </pic:blipFill>
                        <pic:spPr bwMode="auto">
                          <a:xfrm>
                            <a:off x="0" y="0"/>
                            <a:ext cx="5969000" cy="1587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97" w:type="dxa"/>
            <w:tcBorders>
              <w:top w:val="nil"/>
              <w:left w:val="nil"/>
              <w:bottom w:val="nil"/>
              <w:right w:val="nil"/>
            </w:tcBorders>
          </w:tcPr>
          <w:p w14:paraId="049240BB" w14:textId="77777777" w:rsidR="0002161A" w:rsidRDefault="0002161A">
            <w:pPr>
              <w:jc w:val="center"/>
              <w:rPr>
                <w:sz w:val="22"/>
                <w:szCs w:val="22"/>
              </w:rPr>
            </w:pPr>
          </w:p>
        </w:tc>
      </w:tr>
    </w:tbl>
    <w:p w14:paraId="6EFF4C24" w14:textId="77777777" w:rsidR="007E39BC" w:rsidRDefault="007E39BC">
      <w:pPr>
        <w:jc w:val="both"/>
        <w:rPr>
          <w:i/>
          <w:iCs/>
          <w:sz w:val="22"/>
          <w:szCs w:val="22"/>
        </w:rPr>
      </w:pPr>
    </w:p>
    <w:p w14:paraId="5FC90ADB" w14:textId="624DD6D0" w:rsidR="00644C1F" w:rsidRDefault="00D84DC9">
      <w:pPr>
        <w:jc w:val="both"/>
        <w:rPr>
          <w:i/>
          <w:iCs/>
          <w:sz w:val="22"/>
          <w:szCs w:val="22"/>
        </w:rPr>
      </w:pPr>
      <w:r w:rsidRPr="008716DF">
        <w:rPr>
          <w:i/>
          <w:iCs/>
          <w:sz w:val="22"/>
          <w:szCs w:val="22"/>
        </w:rPr>
        <w:t xml:space="preserve">Donnez la direction et </w:t>
      </w:r>
      <w:r w:rsidR="0002161A">
        <w:rPr>
          <w:i/>
          <w:iCs/>
          <w:sz w:val="22"/>
          <w:szCs w:val="22"/>
        </w:rPr>
        <w:t>le pendage (conv. géologique) d</w:t>
      </w:r>
      <w:r w:rsidR="00F02989">
        <w:rPr>
          <w:i/>
          <w:iCs/>
          <w:sz w:val="22"/>
          <w:szCs w:val="22"/>
        </w:rPr>
        <w:t>u</w:t>
      </w:r>
      <w:r w:rsidR="0002161A">
        <w:rPr>
          <w:i/>
          <w:iCs/>
          <w:sz w:val="22"/>
          <w:szCs w:val="22"/>
        </w:rPr>
        <w:t xml:space="preserve"> plan identifié par ce relevé.</w:t>
      </w:r>
    </w:p>
    <w:p w14:paraId="58D47949" w14:textId="6A3DD6A9" w:rsidR="00644C1F" w:rsidRDefault="00644C1F">
      <w:pPr>
        <w:jc w:val="both"/>
        <w:rPr>
          <w:i/>
          <w:iCs/>
          <w:sz w:val="22"/>
          <w:szCs w:val="22"/>
        </w:rPr>
      </w:pPr>
    </w:p>
    <w:p w14:paraId="6160F5DF" w14:textId="5FC55C1A" w:rsidR="00644C1F" w:rsidRDefault="00644C1F">
      <w:pPr>
        <w:jc w:val="both"/>
        <w:rPr>
          <w:i/>
          <w:iCs/>
          <w:sz w:val="22"/>
          <w:szCs w:val="22"/>
        </w:rPr>
      </w:pPr>
    </w:p>
    <w:p w14:paraId="316B4775" w14:textId="7BA13090" w:rsidR="00644C1F" w:rsidRDefault="00644C1F">
      <w:pPr>
        <w:jc w:val="both"/>
        <w:rPr>
          <w:i/>
          <w:iCs/>
          <w:sz w:val="22"/>
          <w:szCs w:val="22"/>
        </w:rPr>
      </w:pPr>
    </w:p>
    <w:p w14:paraId="71D0F514" w14:textId="28A47384" w:rsidR="00644C1F" w:rsidRDefault="00644C1F">
      <w:pPr>
        <w:jc w:val="both"/>
        <w:rPr>
          <w:i/>
          <w:iCs/>
          <w:sz w:val="22"/>
          <w:szCs w:val="22"/>
        </w:rPr>
      </w:pPr>
    </w:p>
    <w:p w14:paraId="47F04E44" w14:textId="68F77332" w:rsidR="00FE294E" w:rsidRDefault="00FE294E">
      <w:pPr>
        <w:jc w:val="both"/>
        <w:rPr>
          <w:i/>
          <w:iCs/>
          <w:sz w:val="22"/>
          <w:szCs w:val="22"/>
        </w:rPr>
      </w:pPr>
    </w:p>
    <w:p w14:paraId="7239B8F3" w14:textId="77777777" w:rsidR="00FE294E" w:rsidRDefault="00FE294E">
      <w:pPr>
        <w:jc w:val="both"/>
        <w:rPr>
          <w:i/>
          <w:iCs/>
          <w:sz w:val="22"/>
          <w:szCs w:val="22"/>
        </w:rPr>
      </w:pPr>
    </w:p>
    <w:p w14:paraId="391C36FC" w14:textId="77777777" w:rsidR="00644C1F" w:rsidRDefault="00644C1F">
      <w:pPr>
        <w:jc w:val="both"/>
        <w:rPr>
          <w:i/>
          <w:iCs/>
          <w:sz w:val="22"/>
          <w:szCs w:val="22"/>
        </w:rPr>
      </w:pPr>
    </w:p>
    <w:p w14:paraId="3B7C74D7" w14:textId="26CA335A" w:rsidR="00F00D34" w:rsidRDefault="00F00D34">
      <w:pPr>
        <w:jc w:val="both"/>
        <w:rPr>
          <w:sz w:val="22"/>
          <w:szCs w:val="22"/>
        </w:rPr>
      </w:pPr>
    </w:p>
    <w:p w14:paraId="3620C0D6" w14:textId="5F36C3ED" w:rsidR="007B6194" w:rsidRDefault="007B6194">
      <w:pPr>
        <w:jc w:val="both"/>
        <w:rPr>
          <w:sz w:val="22"/>
          <w:szCs w:val="22"/>
        </w:rPr>
      </w:pPr>
    </w:p>
    <w:p w14:paraId="5307372F" w14:textId="56DCE8FA" w:rsidR="007B6194" w:rsidRDefault="007B6194">
      <w:pPr>
        <w:jc w:val="both"/>
        <w:rPr>
          <w:sz w:val="22"/>
          <w:szCs w:val="22"/>
        </w:rPr>
      </w:pPr>
    </w:p>
    <w:p w14:paraId="140F3652" w14:textId="26A3999E" w:rsidR="007B6194" w:rsidRDefault="007B6194">
      <w:pPr>
        <w:jc w:val="both"/>
        <w:rPr>
          <w:sz w:val="22"/>
          <w:szCs w:val="22"/>
        </w:rPr>
      </w:pPr>
    </w:p>
    <w:p w14:paraId="6D491438" w14:textId="27998FAC" w:rsidR="007B6194" w:rsidRDefault="007B6194">
      <w:pPr>
        <w:jc w:val="both"/>
        <w:rPr>
          <w:sz w:val="22"/>
          <w:szCs w:val="22"/>
        </w:rPr>
      </w:pPr>
    </w:p>
    <w:p w14:paraId="49297F8B" w14:textId="580ECAF7" w:rsidR="007B6194" w:rsidRDefault="007B6194">
      <w:pPr>
        <w:jc w:val="both"/>
        <w:rPr>
          <w:sz w:val="22"/>
          <w:szCs w:val="22"/>
        </w:rPr>
      </w:pPr>
    </w:p>
    <w:p w14:paraId="4A8D4CE8" w14:textId="29CC3EB1" w:rsidR="007B6194" w:rsidRDefault="007B6194">
      <w:pPr>
        <w:jc w:val="both"/>
        <w:rPr>
          <w:sz w:val="22"/>
          <w:szCs w:val="22"/>
        </w:rPr>
      </w:pPr>
    </w:p>
    <w:p w14:paraId="1B8DE10C" w14:textId="2CFF4D8C" w:rsidR="007B6194" w:rsidRDefault="007B6194">
      <w:pPr>
        <w:jc w:val="both"/>
        <w:rPr>
          <w:sz w:val="22"/>
          <w:szCs w:val="22"/>
        </w:rPr>
      </w:pPr>
    </w:p>
    <w:p w14:paraId="594EB293" w14:textId="3B258C84" w:rsidR="007B6194" w:rsidRDefault="007B6194">
      <w:pPr>
        <w:jc w:val="both"/>
        <w:rPr>
          <w:sz w:val="22"/>
          <w:szCs w:val="22"/>
        </w:rPr>
      </w:pPr>
    </w:p>
    <w:p w14:paraId="2A8C7900" w14:textId="77777777" w:rsidR="007B6194" w:rsidRPr="008716DF" w:rsidRDefault="007B6194">
      <w:pPr>
        <w:jc w:val="both"/>
        <w:rPr>
          <w:sz w:val="22"/>
          <w:szCs w:val="22"/>
        </w:rPr>
      </w:pPr>
    </w:p>
    <w:p w14:paraId="0F3B7A8C" w14:textId="77777777" w:rsidR="00FD7A25" w:rsidRDefault="00FD7A25" w:rsidP="00AB1202">
      <w:pPr>
        <w:pBdr>
          <w:bottom w:val="single" w:sz="4" w:space="1" w:color="auto"/>
        </w:pBdr>
        <w:tabs>
          <w:tab w:val="center" w:pos="4320"/>
          <w:tab w:val="right" w:pos="8820"/>
        </w:tabs>
        <w:jc w:val="center"/>
        <w:rPr>
          <w:b/>
          <w:bCs/>
          <w:sz w:val="22"/>
          <w:szCs w:val="22"/>
        </w:rPr>
      </w:pPr>
    </w:p>
    <w:p w14:paraId="5AA9B804" w14:textId="5C95DED3" w:rsidR="008611D6" w:rsidRDefault="00C43BEC" w:rsidP="00F67B8F">
      <w:pPr>
        <w:tabs>
          <w:tab w:val="center" w:pos="4320"/>
          <w:tab w:val="right" w:pos="8820"/>
        </w:tabs>
        <w:jc w:val="both"/>
        <w:rPr>
          <w:bCs/>
          <w:i/>
          <w:sz w:val="22"/>
          <w:szCs w:val="22"/>
        </w:rPr>
      </w:pPr>
      <w:r>
        <w:rPr>
          <w:bCs/>
          <w:sz w:val="22"/>
          <w:szCs w:val="22"/>
        </w:rPr>
        <w:lastRenderedPageBreak/>
        <w:t>4</w:t>
      </w:r>
      <w:r w:rsidR="008A2BF8">
        <w:rPr>
          <w:bCs/>
          <w:sz w:val="22"/>
          <w:szCs w:val="22"/>
        </w:rPr>
        <w:t xml:space="preserve">- </w:t>
      </w:r>
      <w:r w:rsidR="00F67B8F" w:rsidRPr="00F67B8F">
        <w:rPr>
          <w:b/>
          <w:bCs/>
          <w:sz w:val="22"/>
          <w:szCs w:val="22"/>
        </w:rPr>
        <w:t>(</w:t>
      </w:r>
      <w:r w:rsidR="00F67B8F">
        <w:rPr>
          <w:b/>
          <w:bCs/>
          <w:sz w:val="22"/>
          <w:szCs w:val="22"/>
        </w:rPr>
        <w:t>3</w:t>
      </w:r>
      <w:r w:rsidR="00F67B8F" w:rsidRPr="00F67B8F">
        <w:rPr>
          <w:b/>
          <w:bCs/>
          <w:sz w:val="22"/>
          <w:szCs w:val="22"/>
        </w:rPr>
        <w:t>pts)</w:t>
      </w:r>
      <w:r w:rsidR="00F67B8F">
        <w:rPr>
          <w:sz w:val="22"/>
          <w:szCs w:val="22"/>
        </w:rPr>
        <w:t xml:space="preserve"> </w:t>
      </w:r>
      <w:r w:rsidR="008A2BF8">
        <w:rPr>
          <w:bCs/>
          <w:sz w:val="22"/>
          <w:szCs w:val="22"/>
        </w:rPr>
        <w:t>Une veine</w:t>
      </w:r>
      <w:r w:rsidR="002D7F95">
        <w:rPr>
          <w:bCs/>
          <w:sz w:val="22"/>
          <w:szCs w:val="22"/>
        </w:rPr>
        <w:t>,</w:t>
      </w:r>
      <w:r w:rsidR="008A2BF8">
        <w:rPr>
          <w:bCs/>
          <w:sz w:val="22"/>
          <w:szCs w:val="22"/>
        </w:rPr>
        <w:t xml:space="preserve"> considérée comme un plan</w:t>
      </w:r>
      <w:r w:rsidR="002D7F95">
        <w:rPr>
          <w:bCs/>
          <w:sz w:val="22"/>
          <w:szCs w:val="22"/>
        </w:rPr>
        <w:t>,</w:t>
      </w:r>
      <w:r w:rsidR="008A2BF8">
        <w:rPr>
          <w:bCs/>
          <w:sz w:val="22"/>
          <w:szCs w:val="22"/>
        </w:rPr>
        <w:t xml:space="preserve"> a comme vecteur pendage </w:t>
      </w:r>
      <w:r w:rsidR="004D6E42">
        <w:rPr>
          <w:bCs/>
          <w:sz w:val="22"/>
          <w:szCs w:val="22"/>
        </w:rPr>
        <w:t>(</w:t>
      </w:r>
      <w:r w:rsidR="008A2BF8">
        <w:rPr>
          <w:bCs/>
          <w:sz w:val="22"/>
          <w:szCs w:val="22"/>
        </w:rPr>
        <w:t>1</w:t>
      </w:r>
      <w:r w:rsidR="00E14A3E">
        <w:rPr>
          <w:bCs/>
          <w:sz w:val="22"/>
          <w:szCs w:val="22"/>
        </w:rPr>
        <w:t>3</w:t>
      </w:r>
      <w:r w:rsidR="008A2BF8">
        <w:rPr>
          <w:bCs/>
          <w:sz w:val="22"/>
          <w:szCs w:val="22"/>
        </w:rPr>
        <w:t>0</w:t>
      </w:r>
      <w:r w:rsidR="004D6E42">
        <w:rPr>
          <w:bCs/>
          <w:sz w:val="22"/>
          <w:szCs w:val="22"/>
        </w:rPr>
        <w:t>,</w:t>
      </w:r>
      <w:r w:rsidR="008A2BF8">
        <w:rPr>
          <w:bCs/>
          <w:sz w:val="22"/>
          <w:szCs w:val="22"/>
        </w:rPr>
        <w:t>30</w:t>
      </w:r>
      <w:r w:rsidR="004D6E42">
        <w:rPr>
          <w:bCs/>
          <w:sz w:val="22"/>
          <w:szCs w:val="22"/>
        </w:rPr>
        <w:t>)</w:t>
      </w:r>
      <w:r w:rsidR="008A2BF8">
        <w:rPr>
          <w:bCs/>
          <w:sz w:val="22"/>
          <w:szCs w:val="22"/>
        </w:rPr>
        <w:t>. L</w:t>
      </w:r>
      <w:r w:rsidR="00510A2E">
        <w:rPr>
          <w:bCs/>
          <w:sz w:val="22"/>
          <w:szCs w:val="22"/>
        </w:rPr>
        <w:t xml:space="preserve">e sommet de la veine a été reconnu dans un forage au point </w:t>
      </w:r>
      <w:r w:rsidR="002D7F95">
        <w:rPr>
          <w:bCs/>
          <w:sz w:val="22"/>
          <w:szCs w:val="22"/>
        </w:rPr>
        <w:t xml:space="preserve">A </w:t>
      </w:r>
      <w:r w:rsidR="008A2BF8">
        <w:rPr>
          <w:bCs/>
          <w:sz w:val="22"/>
          <w:szCs w:val="22"/>
        </w:rPr>
        <w:t xml:space="preserve">de coordonnée (50, </w:t>
      </w:r>
      <w:r w:rsidR="00F0426C">
        <w:rPr>
          <w:bCs/>
          <w:sz w:val="22"/>
          <w:szCs w:val="22"/>
        </w:rPr>
        <w:t>30</w:t>
      </w:r>
      <w:r w:rsidR="008A2BF8">
        <w:rPr>
          <w:bCs/>
          <w:sz w:val="22"/>
          <w:szCs w:val="22"/>
        </w:rPr>
        <w:t>0, -100</w:t>
      </w:r>
      <w:r w:rsidR="008A2BF8" w:rsidRPr="001C1872">
        <w:rPr>
          <w:bCs/>
          <w:i/>
          <w:sz w:val="22"/>
          <w:szCs w:val="22"/>
        </w:rPr>
        <w:t xml:space="preserve">). </w:t>
      </w:r>
    </w:p>
    <w:p w14:paraId="3C05612C" w14:textId="77777777" w:rsidR="008611D6" w:rsidRDefault="008611D6" w:rsidP="00F67B8F">
      <w:pPr>
        <w:tabs>
          <w:tab w:val="center" w:pos="4320"/>
          <w:tab w:val="right" w:pos="8820"/>
        </w:tabs>
        <w:jc w:val="both"/>
        <w:rPr>
          <w:bCs/>
          <w:i/>
          <w:sz w:val="22"/>
          <w:szCs w:val="22"/>
        </w:rPr>
      </w:pPr>
    </w:p>
    <w:p w14:paraId="356DA828" w14:textId="0D46B256" w:rsidR="008716DF" w:rsidRDefault="008611D6" w:rsidP="00F67B8F">
      <w:pPr>
        <w:tabs>
          <w:tab w:val="center" w:pos="4320"/>
          <w:tab w:val="right" w:pos="8820"/>
        </w:tabs>
        <w:jc w:val="both"/>
        <w:rPr>
          <w:bCs/>
          <w:i/>
          <w:sz w:val="22"/>
          <w:szCs w:val="22"/>
        </w:rPr>
      </w:pPr>
      <w:r>
        <w:rPr>
          <w:bCs/>
          <w:i/>
          <w:sz w:val="22"/>
          <w:szCs w:val="22"/>
        </w:rPr>
        <w:t xml:space="preserve">a) </w:t>
      </w:r>
      <w:r w:rsidR="00F67B8F" w:rsidRPr="00F67B8F">
        <w:rPr>
          <w:b/>
          <w:bCs/>
          <w:sz w:val="22"/>
          <w:szCs w:val="22"/>
        </w:rPr>
        <w:t>(</w:t>
      </w:r>
      <w:r w:rsidR="00F67B8F">
        <w:rPr>
          <w:b/>
          <w:bCs/>
          <w:sz w:val="22"/>
          <w:szCs w:val="22"/>
        </w:rPr>
        <w:t>1.5</w:t>
      </w:r>
      <w:r w:rsidR="00F67B8F" w:rsidRPr="00F67B8F">
        <w:rPr>
          <w:b/>
          <w:bCs/>
          <w:sz w:val="22"/>
          <w:szCs w:val="22"/>
        </w:rPr>
        <w:t>pts)</w:t>
      </w:r>
      <w:r w:rsidR="00F67B8F">
        <w:rPr>
          <w:sz w:val="22"/>
          <w:szCs w:val="22"/>
        </w:rPr>
        <w:t xml:space="preserve"> </w:t>
      </w:r>
      <w:r w:rsidR="00112295" w:rsidRPr="001C1872">
        <w:rPr>
          <w:bCs/>
          <w:i/>
          <w:sz w:val="22"/>
          <w:szCs w:val="22"/>
        </w:rPr>
        <w:t>Un forage dont le collet est à (150, 300, 50) orienté selon (240</w:t>
      </w:r>
      <w:r w:rsidR="001C1872" w:rsidRPr="001C1872">
        <w:rPr>
          <w:bCs/>
          <w:i/>
          <w:sz w:val="22"/>
          <w:szCs w:val="22"/>
        </w:rPr>
        <w:t xml:space="preserve">, </w:t>
      </w:r>
      <w:r w:rsidR="00112295" w:rsidRPr="001C1872">
        <w:rPr>
          <w:bCs/>
          <w:i/>
          <w:sz w:val="22"/>
          <w:szCs w:val="22"/>
        </w:rPr>
        <w:t>50) croisera la veine à quelle distance du collet ?</w:t>
      </w:r>
    </w:p>
    <w:p w14:paraId="0DBE9CFC" w14:textId="77777777" w:rsidR="00965453" w:rsidRDefault="00965453" w:rsidP="00F67B8F">
      <w:pPr>
        <w:tabs>
          <w:tab w:val="center" w:pos="4320"/>
          <w:tab w:val="right" w:pos="8820"/>
        </w:tabs>
        <w:jc w:val="both"/>
        <w:rPr>
          <w:bCs/>
          <w:i/>
          <w:sz w:val="22"/>
          <w:szCs w:val="22"/>
        </w:rPr>
      </w:pPr>
    </w:p>
    <w:p w14:paraId="73726669" w14:textId="77777777" w:rsidR="00644C1F" w:rsidRDefault="00644C1F" w:rsidP="00F67B8F">
      <w:pPr>
        <w:tabs>
          <w:tab w:val="center" w:pos="4320"/>
          <w:tab w:val="right" w:pos="8820"/>
        </w:tabs>
        <w:jc w:val="both"/>
        <w:rPr>
          <w:bCs/>
          <w:i/>
          <w:sz w:val="22"/>
          <w:szCs w:val="22"/>
        </w:rPr>
      </w:pPr>
    </w:p>
    <w:p w14:paraId="6D1C83DE" w14:textId="77777777" w:rsidR="00644C1F" w:rsidRDefault="00644C1F" w:rsidP="00F67B8F">
      <w:pPr>
        <w:tabs>
          <w:tab w:val="center" w:pos="4320"/>
          <w:tab w:val="right" w:pos="8820"/>
        </w:tabs>
        <w:jc w:val="both"/>
        <w:rPr>
          <w:bCs/>
          <w:i/>
          <w:sz w:val="22"/>
          <w:szCs w:val="22"/>
        </w:rPr>
      </w:pPr>
    </w:p>
    <w:p w14:paraId="4E422B1C" w14:textId="77777777" w:rsidR="00644C1F" w:rsidRDefault="00644C1F" w:rsidP="00F67B8F">
      <w:pPr>
        <w:tabs>
          <w:tab w:val="center" w:pos="4320"/>
          <w:tab w:val="right" w:pos="8820"/>
        </w:tabs>
        <w:jc w:val="both"/>
        <w:rPr>
          <w:bCs/>
          <w:i/>
          <w:sz w:val="22"/>
          <w:szCs w:val="22"/>
        </w:rPr>
      </w:pPr>
    </w:p>
    <w:p w14:paraId="5C2EBBEE" w14:textId="77777777" w:rsidR="00644C1F" w:rsidRDefault="00644C1F" w:rsidP="00F67B8F">
      <w:pPr>
        <w:tabs>
          <w:tab w:val="center" w:pos="4320"/>
          <w:tab w:val="right" w:pos="8820"/>
        </w:tabs>
        <w:jc w:val="both"/>
        <w:rPr>
          <w:bCs/>
          <w:i/>
          <w:sz w:val="22"/>
          <w:szCs w:val="22"/>
        </w:rPr>
      </w:pPr>
    </w:p>
    <w:p w14:paraId="1480691D" w14:textId="5B6E2A5F" w:rsidR="00644C1F" w:rsidRDefault="00644C1F" w:rsidP="00F67B8F">
      <w:pPr>
        <w:tabs>
          <w:tab w:val="center" w:pos="4320"/>
          <w:tab w:val="right" w:pos="8820"/>
        </w:tabs>
        <w:jc w:val="both"/>
        <w:rPr>
          <w:bCs/>
          <w:i/>
          <w:sz w:val="22"/>
          <w:szCs w:val="22"/>
        </w:rPr>
      </w:pPr>
    </w:p>
    <w:p w14:paraId="2C5C53DB" w14:textId="6D09CE20" w:rsidR="007B6194" w:rsidRDefault="007B6194" w:rsidP="00F67B8F">
      <w:pPr>
        <w:tabs>
          <w:tab w:val="center" w:pos="4320"/>
          <w:tab w:val="right" w:pos="8820"/>
        </w:tabs>
        <w:jc w:val="both"/>
        <w:rPr>
          <w:bCs/>
          <w:i/>
          <w:sz w:val="22"/>
          <w:szCs w:val="22"/>
        </w:rPr>
      </w:pPr>
    </w:p>
    <w:p w14:paraId="2C358C1A" w14:textId="1D4C7945" w:rsidR="007B6194" w:rsidRDefault="007B6194" w:rsidP="00F67B8F">
      <w:pPr>
        <w:tabs>
          <w:tab w:val="center" w:pos="4320"/>
          <w:tab w:val="right" w:pos="8820"/>
        </w:tabs>
        <w:jc w:val="both"/>
        <w:rPr>
          <w:bCs/>
          <w:i/>
          <w:sz w:val="22"/>
          <w:szCs w:val="22"/>
        </w:rPr>
      </w:pPr>
    </w:p>
    <w:p w14:paraId="19D50BE8" w14:textId="77777777" w:rsidR="007B6194" w:rsidRDefault="007B6194" w:rsidP="00F67B8F">
      <w:pPr>
        <w:tabs>
          <w:tab w:val="center" w:pos="4320"/>
          <w:tab w:val="right" w:pos="8820"/>
        </w:tabs>
        <w:jc w:val="both"/>
        <w:rPr>
          <w:bCs/>
          <w:i/>
          <w:sz w:val="22"/>
          <w:szCs w:val="22"/>
        </w:rPr>
      </w:pPr>
    </w:p>
    <w:p w14:paraId="376EF9F7" w14:textId="77777777" w:rsidR="00644C1F" w:rsidRDefault="00644C1F" w:rsidP="00F67B8F">
      <w:pPr>
        <w:tabs>
          <w:tab w:val="center" w:pos="4320"/>
          <w:tab w:val="right" w:pos="8820"/>
        </w:tabs>
        <w:jc w:val="both"/>
        <w:rPr>
          <w:bCs/>
          <w:i/>
          <w:sz w:val="22"/>
          <w:szCs w:val="22"/>
        </w:rPr>
      </w:pPr>
    </w:p>
    <w:p w14:paraId="1F4C2DF8" w14:textId="77777777" w:rsidR="00644C1F" w:rsidRDefault="00644C1F" w:rsidP="00F67B8F">
      <w:pPr>
        <w:tabs>
          <w:tab w:val="center" w:pos="4320"/>
          <w:tab w:val="right" w:pos="8820"/>
        </w:tabs>
        <w:jc w:val="both"/>
        <w:rPr>
          <w:bCs/>
          <w:i/>
          <w:sz w:val="22"/>
          <w:szCs w:val="22"/>
        </w:rPr>
      </w:pPr>
    </w:p>
    <w:p w14:paraId="4A5A9F91" w14:textId="77777777" w:rsidR="00644C1F" w:rsidRDefault="00644C1F" w:rsidP="00F67B8F">
      <w:pPr>
        <w:tabs>
          <w:tab w:val="center" w:pos="4320"/>
          <w:tab w:val="right" w:pos="8820"/>
        </w:tabs>
        <w:jc w:val="both"/>
        <w:rPr>
          <w:bCs/>
          <w:i/>
          <w:sz w:val="22"/>
          <w:szCs w:val="22"/>
        </w:rPr>
      </w:pPr>
    </w:p>
    <w:p w14:paraId="03296982" w14:textId="77777777" w:rsidR="00644C1F" w:rsidRDefault="00644C1F" w:rsidP="00F67B8F">
      <w:pPr>
        <w:tabs>
          <w:tab w:val="center" w:pos="4320"/>
          <w:tab w:val="right" w:pos="8820"/>
        </w:tabs>
        <w:jc w:val="both"/>
        <w:rPr>
          <w:bCs/>
          <w:i/>
          <w:sz w:val="22"/>
          <w:szCs w:val="22"/>
        </w:rPr>
      </w:pPr>
    </w:p>
    <w:p w14:paraId="2045029F" w14:textId="77777777" w:rsidR="00644C1F" w:rsidRDefault="00644C1F" w:rsidP="00F67B8F">
      <w:pPr>
        <w:tabs>
          <w:tab w:val="center" w:pos="4320"/>
          <w:tab w:val="right" w:pos="8820"/>
        </w:tabs>
        <w:jc w:val="both"/>
        <w:rPr>
          <w:bCs/>
          <w:i/>
          <w:sz w:val="22"/>
          <w:szCs w:val="22"/>
        </w:rPr>
      </w:pPr>
    </w:p>
    <w:p w14:paraId="2BFEDC76" w14:textId="77777777" w:rsidR="00644C1F" w:rsidRDefault="00644C1F" w:rsidP="00F67B8F">
      <w:pPr>
        <w:tabs>
          <w:tab w:val="center" w:pos="4320"/>
          <w:tab w:val="right" w:pos="8820"/>
        </w:tabs>
        <w:jc w:val="both"/>
        <w:rPr>
          <w:bCs/>
          <w:i/>
          <w:sz w:val="22"/>
          <w:szCs w:val="22"/>
        </w:rPr>
      </w:pPr>
    </w:p>
    <w:p w14:paraId="51895CDF" w14:textId="77777777" w:rsidR="00644C1F" w:rsidRDefault="00644C1F" w:rsidP="00F67B8F">
      <w:pPr>
        <w:tabs>
          <w:tab w:val="center" w:pos="4320"/>
          <w:tab w:val="right" w:pos="8820"/>
        </w:tabs>
        <w:jc w:val="both"/>
        <w:rPr>
          <w:bCs/>
          <w:i/>
          <w:sz w:val="22"/>
          <w:szCs w:val="22"/>
        </w:rPr>
      </w:pPr>
    </w:p>
    <w:p w14:paraId="426A4BB0" w14:textId="2C1C5F16" w:rsidR="00E14A3E" w:rsidRDefault="008611D6" w:rsidP="00F67B8F">
      <w:pPr>
        <w:tabs>
          <w:tab w:val="center" w:pos="4320"/>
          <w:tab w:val="right" w:pos="8820"/>
        </w:tabs>
        <w:jc w:val="both"/>
        <w:rPr>
          <w:bCs/>
          <w:i/>
          <w:sz w:val="22"/>
          <w:szCs w:val="22"/>
        </w:rPr>
      </w:pPr>
      <w:r w:rsidRPr="00D45BF0">
        <w:rPr>
          <w:bCs/>
          <w:i/>
          <w:sz w:val="22"/>
          <w:szCs w:val="22"/>
        </w:rPr>
        <w:t>b)</w:t>
      </w:r>
      <w:r w:rsidR="00D45BF0" w:rsidRPr="00D45BF0">
        <w:rPr>
          <w:bCs/>
          <w:i/>
          <w:sz w:val="22"/>
          <w:szCs w:val="22"/>
        </w:rPr>
        <w:t xml:space="preserve"> </w:t>
      </w:r>
      <w:r w:rsidR="00F67B8F" w:rsidRPr="00F67B8F">
        <w:rPr>
          <w:b/>
          <w:bCs/>
          <w:sz w:val="22"/>
          <w:szCs w:val="22"/>
        </w:rPr>
        <w:t>(</w:t>
      </w:r>
      <w:r w:rsidR="00F67B8F">
        <w:rPr>
          <w:b/>
          <w:bCs/>
          <w:sz w:val="22"/>
          <w:szCs w:val="22"/>
        </w:rPr>
        <w:t>1.5</w:t>
      </w:r>
      <w:r w:rsidR="00F67B8F" w:rsidRPr="00F67B8F">
        <w:rPr>
          <w:b/>
          <w:bCs/>
          <w:sz w:val="22"/>
          <w:szCs w:val="22"/>
        </w:rPr>
        <w:t>pts)</w:t>
      </w:r>
      <w:r w:rsidR="00F67B8F">
        <w:rPr>
          <w:sz w:val="22"/>
          <w:szCs w:val="22"/>
        </w:rPr>
        <w:t xml:space="preserve"> </w:t>
      </w:r>
      <w:r w:rsidR="00FF2761">
        <w:rPr>
          <w:bCs/>
          <w:i/>
          <w:sz w:val="22"/>
          <w:szCs w:val="22"/>
        </w:rPr>
        <w:t>P</w:t>
      </w:r>
      <w:r w:rsidR="00D45BF0" w:rsidRPr="00D45BF0">
        <w:rPr>
          <w:bCs/>
          <w:i/>
          <w:sz w:val="22"/>
          <w:szCs w:val="22"/>
        </w:rPr>
        <w:t xml:space="preserve">artant du collet </w:t>
      </w:r>
      <w:r w:rsidR="00FF2761">
        <w:rPr>
          <w:bCs/>
          <w:i/>
          <w:sz w:val="22"/>
          <w:szCs w:val="22"/>
        </w:rPr>
        <w:t xml:space="preserve">du forage </w:t>
      </w:r>
      <w:r w:rsidR="00D45BF0" w:rsidRPr="00D45BF0">
        <w:rPr>
          <w:bCs/>
          <w:i/>
          <w:sz w:val="22"/>
          <w:szCs w:val="22"/>
        </w:rPr>
        <w:t xml:space="preserve">indiqué, trouver </w:t>
      </w:r>
      <w:r w:rsidR="003B5F37" w:rsidRPr="00D45BF0">
        <w:rPr>
          <w:bCs/>
          <w:i/>
          <w:sz w:val="22"/>
          <w:szCs w:val="22"/>
        </w:rPr>
        <w:t xml:space="preserve">l’orientation à donner au forage </w:t>
      </w:r>
      <w:r w:rsidR="003B5F37">
        <w:rPr>
          <w:bCs/>
          <w:i/>
          <w:sz w:val="22"/>
          <w:szCs w:val="22"/>
        </w:rPr>
        <w:t xml:space="preserve">permettant de croiser </w:t>
      </w:r>
      <w:r w:rsidR="00D45BF0" w:rsidRPr="00D45BF0">
        <w:rPr>
          <w:bCs/>
          <w:i/>
          <w:sz w:val="22"/>
          <w:szCs w:val="22"/>
        </w:rPr>
        <w:t>la veine</w:t>
      </w:r>
      <w:r w:rsidR="003B5F37">
        <w:rPr>
          <w:bCs/>
          <w:i/>
          <w:sz w:val="22"/>
          <w:szCs w:val="22"/>
        </w:rPr>
        <w:t xml:space="preserve"> le plus rapidement</w:t>
      </w:r>
      <w:r w:rsidR="00FF2761">
        <w:rPr>
          <w:bCs/>
          <w:i/>
          <w:sz w:val="22"/>
          <w:szCs w:val="22"/>
        </w:rPr>
        <w:t xml:space="preserve"> possible, i.e. à plus courte distance</w:t>
      </w:r>
      <w:r w:rsidR="00D45BF0" w:rsidRPr="00D45BF0">
        <w:rPr>
          <w:bCs/>
          <w:i/>
          <w:sz w:val="22"/>
          <w:szCs w:val="22"/>
        </w:rPr>
        <w:t>.</w:t>
      </w:r>
      <w:r w:rsidR="003B5F37">
        <w:rPr>
          <w:bCs/>
          <w:i/>
          <w:sz w:val="22"/>
          <w:szCs w:val="22"/>
        </w:rPr>
        <w:t xml:space="preserve"> À quelle distance se produira ce croisement?</w:t>
      </w:r>
    </w:p>
    <w:p w14:paraId="696F3D29" w14:textId="6B8A3BD0" w:rsidR="00644C1F" w:rsidRDefault="00644C1F" w:rsidP="00AB1202">
      <w:pPr>
        <w:tabs>
          <w:tab w:val="center" w:pos="4320"/>
          <w:tab w:val="right" w:pos="8820"/>
        </w:tabs>
        <w:rPr>
          <w:bCs/>
          <w:i/>
          <w:sz w:val="22"/>
          <w:szCs w:val="22"/>
        </w:rPr>
      </w:pPr>
    </w:p>
    <w:p w14:paraId="31258650" w14:textId="079E6656" w:rsidR="00644C1F" w:rsidRDefault="00644C1F" w:rsidP="00AB1202">
      <w:pPr>
        <w:tabs>
          <w:tab w:val="center" w:pos="4320"/>
          <w:tab w:val="right" w:pos="8820"/>
        </w:tabs>
        <w:rPr>
          <w:bCs/>
          <w:i/>
          <w:sz w:val="22"/>
          <w:szCs w:val="22"/>
        </w:rPr>
      </w:pPr>
    </w:p>
    <w:p w14:paraId="62C8985A" w14:textId="1D3693D5" w:rsidR="00644C1F" w:rsidRDefault="00644C1F" w:rsidP="00AB1202">
      <w:pPr>
        <w:tabs>
          <w:tab w:val="center" w:pos="4320"/>
          <w:tab w:val="right" w:pos="8820"/>
        </w:tabs>
        <w:rPr>
          <w:bCs/>
          <w:i/>
          <w:sz w:val="22"/>
          <w:szCs w:val="22"/>
        </w:rPr>
      </w:pPr>
    </w:p>
    <w:p w14:paraId="51D20FF8" w14:textId="77777777" w:rsidR="007B6194" w:rsidRDefault="007B6194" w:rsidP="00AB1202">
      <w:pPr>
        <w:tabs>
          <w:tab w:val="center" w:pos="4320"/>
          <w:tab w:val="right" w:pos="8820"/>
        </w:tabs>
        <w:rPr>
          <w:bCs/>
          <w:i/>
          <w:sz w:val="22"/>
          <w:szCs w:val="22"/>
        </w:rPr>
      </w:pPr>
    </w:p>
    <w:p w14:paraId="70DF7961" w14:textId="484081BD" w:rsidR="00644C1F" w:rsidRDefault="00644C1F" w:rsidP="00AB1202">
      <w:pPr>
        <w:tabs>
          <w:tab w:val="center" w:pos="4320"/>
          <w:tab w:val="right" w:pos="8820"/>
        </w:tabs>
        <w:rPr>
          <w:bCs/>
          <w:i/>
          <w:sz w:val="22"/>
          <w:szCs w:val="22"/>
        </w:rPr>
      </w:pPr>
    </w:p>
    <w:p w14:paraId="6DBE011B" w14:textId="2D3D53A8" w:rsidR="00644C1F" w:rsidRDefault="00644C1F" w:rsidP="00AB1202">
      <w:pPr>
        <w:tabs>
          <w:tab w:val="center" w:pos="4320"/>
          <w:tab w:val="right" w:pos="8820"/>
        </w:tabs>
        <w:rPr>
          <w:bCs/>
          <w:i/>
          <w:sz w:val="22"/>
          <w:szCs w:val="22"/>
        </w:rPr>
      </w:pPr>
    </w:p>
    <w:p w14:paraId="24BF2EC5" w14:textId="55721421" w:rsidR="00644C1F" w:rsidRDefault="00644C1F" w:rsidP="00AB1202">
      <w:pPr>
        <w:tabs>
          <w:tab w:val="center" w:pos="4320"/>
          <w:tab w:val="right" w:pos="8820"/>
        </w:tabs>
        <w:rPr>
          <w:bCs/>
          <w:i/>
          <w:sz w:val="22"/>
          <w:szCs w:val="22"/>
        </w:rPr>
      </w:pPr>
    </w:p>
    <w:p w14:paraId="147B2AA8" w14:textId="77777777" w:rsidR="00644C1F" w:rsidRDefault="00644C1F" w:rsidP="00AB1202">
      <w:pPr>
        <w:tabs>
          <w:tab w:val="center" w:pos="4320"/>
          <w:tab w:val="right" w:pos="8820"/>
        </w:tabs>
        <w:rPr>
          <w:bCs/>
          <w:i/>
          <w:sz w:val="22"/>
          <w:szCs w:val="22"/>
        </w:rPr>
      </w:pPr>
    </w:p>
    <w:p w14:paraId="02E678C8" w14:textId="7E85AFF2" w:rsidR="008716DF" w:rsidRDefault="008716DF" w:rsidP="00AB1202">
      <w:pPr>
        <w:tabs>
          <w:tab w:val="center" w:pos="4320"/>
          <w:tab w:val="right" w:pos="8820"/>
        </w:tabs>
        <w:rPr>
          <w:bCs/>
          <w:i/>
          <w:sz w:val="22"/>
          <w:szCs w:val="22"/>
        </w:rPr>
      </w:pPr>
    </w:p>
    <w:p w14:paraId="69BBD65D" w14:textId="661BACF0" w:rsidR="00F02989" w:rsidRDefault="00F02989" w:rsidP="00AB1202">
      <w:pPr>
        <w:tabs>
          <w:tab w:val="center" w:pos="4320"/>
          <w:tab w:val="right" w:pos="8820"/>
        </w:tabs>
        <w:rPr>
          <w:bCs/>
          <w:i/>
          <w:sz w:val="22"/>
          <w:szCs w:val="22"/>
        </w:rPr>
      </w:pPr>
    </w:p>
    <w:p w14:paraId="29ED270D" w14:textId="77777777" w:rsidR="00F02989" w:rsidRDefault="00F02989" w:rsidP="00F02989">
      <w:pPr>
        <w:pBdr>
          <w:bottom w:val="single" w:sz="4" w:space="1" w:color="auto"/>
        </w:pBdr>
        <w:tabs>
          <w:tab w:val="center" w:pos="4320"/>
          <w:tab w:val="right" w:pos="8820"/>
        </w:tabs>
        <w:jc w:val="center"/>
        <w:rPr>
          <w:b/>
          <w:bCs/>
          <w:sz w:val="22"/>
          <w:szCs w:val="22"/>
        </w:rPr>
      </w:pPr>
    </w:p>
    <w:p w14:paraId="4EC65664" w14:textId="09FFE6B5" w:rsidR="00F02989" w:rsidRDefault="00F02989" w:rsidP="00AB1202">
      <w:pPr>
        <w:tabs>
          <w:tab w:val="center" w:pos="4320"/>
          <w:tab w:val="right" w:pos="8820"/>
        </w:tabs>
        <w:rPr>
          <w:bCs/>
          <w:i/>
          <w:sz w:val="22"/>
          <w:szCs w:val="22"/>
        </w:rPr>
      </w:pPr>
    </w:p>
    <w:p w14:paraId="39425E15" w14:textId="41CCEA94" w:rsidR="00F02989" w:rsidRDefault="00F02989" w:rsidP="00F67B8F">
      <w:pPr>
        <w:tabs>
          <w:tab w:val="center" w:pos="4320"/>
          <w:tab w:val="right" w:pos="8820"/>
        </w:tabs>
        <w:jc w:val="both"/>
        <w:rPr>
          <w:bCs/>
          <w:iCs/>
          <w:sz w:val="22"/>
          <w:szCs w:val="22"/>
        </w:rPr>
      </w:pPr>
      <w:r>
        <w:rPr>
          <w:bCs/>
          <w:iCs/>
          <w:sz w:val="22"/>
          <w:szCs w:val="22"/>
        </w:rPr>
        <w:t xml:space="preserve">5- </w:t>
      </w:r>
      <w:r w:rsidR="00F67B8F" w:rsidRPr="00F67B8F">
        <w:rPr>
          <w:b/>
          <w:bCs/>
          <w:sz w:val="22"/>
          <w:szCs w:val="22"/>
        </w:rPr>
        <w:t>(</w:t>
      </w:r>
      <w:r w:rsidR="007B6194">
        <w:rPr>
          <w:b/>
          <w:bCs/>
          <w:sz w:val="22"/>
          <w:szCs w:val="22"/>
        </w:rPr>
        <w:t>1</w:t>
      </w:r>
      <w:r w:rsidR="00F67B8F" w:rsidRPr="00F67B8F">
        <w:rPr>
          <w:b/>
          <w:bCs/>
          <w:sz w:val="22"/>
          <w:szCs w:val="22"/>
        </w:rPr>
        <w:t>pts)</w:t>
      </w:r>
      <w:r w:rsidR="00F67B8F">
        <w:rPr>
          <w:sz w:val="22"/>
          <w:szCs w:val="22"/>
        </w:rPr>
        <w:t xml:space="preserve"> </w:t>
      </w:r>
      <w:r w:rsidR="00FF2761">
        <w:rPr>
          <w:bCs/>
          <w:iCs/>
          <w:sz w:val="22"/>
          <w:szCs w:val="22"/>
        </w:rPr>
        <w:t xml:space="preserve">Les mesures de déviation des forages peuvent soit être réalisées en continu (ex. sonde téléacoustique, magnétomètre, relevé optique (e.g. Maxibor), et gyroscope), soit de façon ponctuelle (e.g. pajari, caméra Sperry-Sun). Lorsqu’ils sont faits en continu, il faut auparavant libérer le trou de forage des tiges. Comme cette opération est longue et coûteuse, elle n’est réalisée en général qu’à la fin du forage, voire à la fin d’un groupe de forages et souvent par des équipes spécialisées. </w:t>
      </w:r>
    </w:p>
    <w:p w14:paraId="5FDA652D" w14:textId="77777777" w:rsidR="00FF2761" w:rsidRDefault="00FF2761" w:rsidP="00F67B8F">
      <w:pPr>
        <w:tabs>
          <w:tab w:val="center" w:pos="4320"/>
          <w:tab w:val="right" w:pos="8820"/>
        </w:tabs>
        <w:jc w:val="both"/>
        <w:rPr>
          <w:bCs/>
          <w:iCs/>
          <w:sz w:val="22"/>
          <w:szCs w:val="22"/>
        </w:rPr>
      </w:pPr>
    </w:p>
    <w:p w14:paraId="24BD9307" w14:textId="0206C694" w:rsidR="00FF2761" w:rsidRPr="00FF2761" w:rsidRDefault="00FF2761" w:rsidP="00F67B8F">
      <w:pPr>
        <w:tabs>
          <w:tab w:val="center" w:pos="4320"/>
          <w:tab w:val="right" w:pos="8820"/>
        </w:tabs>
        <w:jc w:val="both"/>
        <w:rPr>
          <w:bCs/>
          <w:i/>
          <w:sz w:val="22"/>
          <w:szCs w:val="22"/>
        </w:rPr>
      </w:pPr>
      <w:r w:rsidRPr="00FF2761">
        <w:rPr>
          <w:bCs/>
          <w:i/>
          <w:sz w:val="22"/>
          <w:szCs w:val="22"/>
        </w:rPr>
        <w:t>Quel peut être l’intérêt</w:t>
      </w:r>
      <w:r>
        <w:rPr>
          <w:bCs/>
          <w:i/>
          <w:sz w:val="22"/>
          <w:szCs w:val="22"/>
        </w:rPr>
        <w:t xml:space="preserve"> pour les compagnies d’explor</w:t>
      </w:r>
      <w:r w:rsidR="00B81071">
        <w:rPr>
          <w:bCs/>
          <w:i/>
          <w:sz w:val="22"/>
          <w:szCs w:val="22"/>
        </w:rPr>
        <w:t>a</w:t>
      </w:r>
      <w:r>
        <w:rPr>
          <w:bCs/>
          <w:i/>
          <w:sz w:val="22"/>
          <w:szCs w:val="22"/>
        </w:rPr>
        <w:t>tion,</w:t>
      </w:r>
      <w:r w:rsidRPr="00FF2761">
        <w:rPr>
          <w:bCs/>
          <w:i/>
          <w:sz w:val="22"/>
          <w:szCs w:val="22"/>
        </w:rPr>
        <w:t xml:space="preserve"> alors qu’il existe des méthodes continues précises</w:t>
      </w:r>
      <w:r>
        <w:rPr>
          <w:bCs/>
          <w:i/>
          <w:sz w:val="22"/>
          <w:szCs w:val="22"/>
        </w:rPr>
        <w:t>,</w:t>
      </w:r>
      <w:r w:rsidRPr="00FF2761">
        <w:rPr>
          <w:bCs/>
          <w:i/>
          <w:sz w:val="22"/>
          <w:szCs w:val="22"/>
        </w:rPr>
        <w:t xml:space="preserve"> de continuer à utiliser des méthodes ponctuelles de mesure de déviations (sans nécessairement exclure les méthodes continues) ?</w:t>
      </w:r>
    </w:p>
    <w:sectPr w:rsidR="00FF2761" w:rsidRPr="00FF2761" w:rsidSect="00EC36A1">
      <w:headerReference w:type="even" r:id="rId8"/>
      <w:headerReference w:type="default" r:id="rId9"/>
      <w:pgSz w:w="12240" w:h="15840" w:code="1"/>
      <w:pgMar w:top="1418" w:right="1418" w:bottom="113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7BC13" w14:textId="77777777" w:rsidR="00453327" w:rsidRDefault="00453327">
      <w:r>
        <w:separator/>
      </w:r>
    </w:p>
  </w:endnote>
  <w:endnote w:type="continuationSeparator" w:id="0">
    <w:p w14:paraId="5B5BB5F1" w14:textId="77777777" w:rsidR="00453327" w:rsidRDefault="0045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248B" w14:textId="77777777" w:rsidR="00453327" w:rsidRDefault="00453327">
      <w:r>
        <w:separator/>
      </w:r>
    </w:p>
  </w:footnote>
  <w:footnote w:type="continuationSeparator" w:id="0">
    <w:p w14:paraId="6599D4AD" w14:textId="77777777" w:rsidR="00453327" w:rsidRDefault="0045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CC8E7" w14:textId="77777777" w:rsidR="00CC57D0" w:rsidRDefault="00CC57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4407C9" w14:textId="77777777" w:rsidR="00CC57D0" w:rsidRDefault="00CC57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D0F25" w14:textId="78E95E60" w:rsidR="00FE294E" w:rsidRPr="00FE294E" w:rsidRDefault="00FE294E" w:rsidP="008955D6">
    <w:pPr>
      <w:pStyle w:val="Heading1"/>
      <w:jc w:val="right"/>
      <w:rPr>
        <w:color w:val="000000" w:themeColor="text1"/>
        <w:szCs w:val="22"/>
      </w:rPr>
    </w:pPr>
    <w:r w:rsidRPr="00FE294E">
      <w:rPr>
        <w:color w:val="000000" w:themeColor="text1"/>
        <w:szCs w:val="22"/>
      </w:rPr>
      <w:t>GLQ3401-</w:t>
    </w:r>
    <w:r w:rsidR="004E2158">
      <w:rPr>
        <w:color w:val="000000" w:themeColor="text1"/>
        <w:szCs w:val="22"/>
      </w:rPr>
      <w:t>GLQ</w:t>
    </w:r>
    <w:r w:rsidRPr="00FE294E">
      <w:rPr>
        <w:color w:val="000000" w:themeColor="text1"/>
        <w:szCs w:val="22"/>
      </w:rPr>
      <w:t>3651</w:t>
    </w:r>
    <w:r w:rsidRPr="00FE294E">
      <w:rPr>
        <w:color w:val="000000" w:themeColor="text1"/>
        <w:szCs w:val="22"/>
      </w:rPr>
      <w:tab/>
      <w:t>TP</w:t>
    </w:r>
    <w:r w:rsidR="00502381">
      <w:rPr>
        <w:color w:val="000000" w:themeColor="text1"/>
        <w:szCs w:val="22"/>
      </w:rPr>
      <w:t>4</w:t>
    </w:r>
    <w:r w:rsidRPr="00FE294E">
      <w:rPr>
        <w:color w:val="000000" w:themeColor="text1"/>
        <w:szCs w:val="22"/>
      </w:rPr>
      <w:t>- Sondages</w:t>
    </w:r>
    <w:r w:rsidRPr="00FE294E">
      <w:rPr>
        <w:color w:val="000000" w:themeColor="text1"/>
        <w:szCs w:val="22"/>
      </w:rPr>
      <w:tab/>
    </w:r>
    <w:r w:rsidR="008955D6">
      <w:rPr>
        <w:color w:val="000000" w:themeColor="text1"/>
        <w:szCs w:val="22"/>
      </w:rPr>
      <w:t xml:space="preserve">   </w:t>
    </w:r>
    <w:r w:rsidRPr="00FE294E">
      <w:rPr>
        <w:color w:val="000000" w:themeColor="text1"/>
        <w:szCs w:val="22"/>
      </w:rPr>
      <w:t>A</w:t>
    </w:r>
    <w:r w:rsidR="008955D6">
      <w:rPr>
        <w:color w:val="000000" w:themeColor="text1"/>
        <w:szCs w:val="22"/>
      </w:rPr>
      <w:t>.</w:t>
    </w:r>
    <w:r w:rsidRPr="00FE294E">
      <w:rPr>
        <w:color w:val="000000" w:themeColor="text1"/>
        <w:szCs w:val="22"/>
      </w:rPr>
      <w:t>202</w:t>
    </w:r>
    <w:r w:rsidR="00170CE3">
      <w:rPr>
        <w:color w:val="000000" w:themeColor="text1"/>
        <w:szCs w:val="22"/>
      </w:rPr>
      <w:t>4</w:t>
    </w:r>
    <w:r w:rsidR="008955D6">
      <w:rPr>
        <w:color w:val="000000" w:themeColor="text1"/>
        <w:szCs w:val="22"/>
      </w:rPr>
      <w:t xml:space="preserve">       /10 </w:t>
    </w:r>
  </w:p>
  <w:p w14:paraId="315573C9" w14:textId="682988AC" w:rsidR="00FE294E" w:rsidRPr="00FE294E" w:rsidRDefault="00FE294E" w:rsidP="00FE294E">
    <w:pPr>
      <w:pStyle w:val="Heading1"/>
      <w:pBdr>
        <w:bottom w:val="single" w:sz="4" w:space="1" w:color="auto"/>
      </w:pBdr>
      <w:rPr>
        <w:color w:val="000000" w:themeColor="text1"/>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34B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B611E9"/>
    <w:multiLevelType w:val="singleLevel"/>
    <w:tmpl w:val="ACC828A4"/>
    <w:lvl w:ilvl="0">
      <w:start w:val="3"/>
      <w:numFmt w:val="lowerLetter"/>
      <w:lvlText w:val="%1)"/>
      <w:lvlJc w:val="left"/>
      <w:pPr>
        <w:tabs>
          <w:tab w:val="num" w:pos="720"/>
        </w:tabs>
        <w:ind w:left="720" w:hanging="720"/>
      </w:pPr>
      <w:rPr>
        <w:rFonts w:hint="default"/>
      </w:rPr>
    </w:lvl>
  </w:abstractNum>
  <w:abstractNum w:abstractNumId="2" w15:restartNumberingAfterBreak="0">
    <w:nsid w:val="3C6F26DD"/>
    <w:multiLevelType w:val="singleLevel"/>
    <w:tmpl w:val="271EF508"/>
    <w:lvl w:ilvl="0">
      <w:start w:val="1"/>
      <w:numFmt w:val="lowerLetter"/>
      <w:lvlText w:val="%1)"/>
      <w:lvlJc w:val="left"/>
      <w:pPr>
        <w:tabs>
          <w:tab w:val="num" w:pos="360"/>
        </w:tabs>
        <w:ind w:left="360" w:hanging="360"/>
      </w:pPr>
      <w:rPr>
        <w:rFonts w:hint="default"/>
      </w:rPr>
    </w:lvl>
  </w:abstractNum>
  <w:abstractNum w:abstractNumId="3" w15:restartNumberingAfterBreak="0">
    <w:nsid w:val="3E03436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34267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9804D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2A5BAB"/>
    <w:multiLevelType w:val="hybridMultilevel"/>
    <w:tmpl w:val="836C4C56"/>
    <w:lvl w:ilvl="0" w:tplc="4864B1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664E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D50E67"/>
    <w:multiLevelType w:val="singleLevel"/>
    <w:tmpl w:val="48A8A2D4"/>
    <w:lvl w:ilvl="0">
      <w:start w:val="1"/>
      <w:numFmt w:val="decimal"/>
      <w:lvlText w:val="%1-"/>
      <w:lvlJc w:val="left"/>
      <w:pPr>
        <w:tabs>
          <w:tab w:val="num" w:pos="360"/>
        </w:tabs>
        <w:ind w:left="360" w:hanging="360"/>
      </w:pPr>
      <w:rPr>
        <w:rFonts w:hint="default"/>
      </w:rPr>
    </w:lvl>
  </w:abstractNum>
  <w:abstractNum w:abstractNumId="9" w15:restartNumberingAfterBreak="0">
    <w:nsid w:val="7CEF314E"/>
    <w:multiLevelType w:val="singleLevel"/>
    <w:tmpl w:val="592A36D2"/>
    <w:lvl w:ilvl="0">
      <w:start w:val="1"/>
      <w:numFmt w:val="lowerLetter"/>
      <w:lvlText w:val="%1)"/>
      <w:lvlJc w:val="left"/>
      <w:pPr>
        <w:tabs>
          <w:tab w:val="num" w:pos="1080"/>
        </w:tabs>
        <w:ind w:left="1080" w:hanging="360"/>
      </w:pPr>
      <w:rPr>
        <w:rFonts w:hint="default"/>
      </w:rPr>
    </w:lvl>
  </w:abstractNum>
  <w:num w:numId="1" w16cid:durableId="306709935">
    <w:abstractNumId w:val="5"/>
  </w:num>
  <w:num w:numId="2" w16cid:durableId="1673487032">
    <w:abstractNumId w:val="8"/>
  </w:num>
  <w:num w:numId="3" w16cid:durableId="1414934157">
    <w:abstractNumId w:val="4"/>
  </w:num>
  <w:num w:numId="4" w16cid:durableId="1861120589">
    <w:abstractNumId w:val="7"/>
  </w:num>
  <w:num w:numId="5" w16cid:durableId="1509716781">
    <w:abstractNumId w:val="0"/>
  </w:num>
  <w:num w:numId="6" w16cid:durableId="1150559349">
    <w:abstractNumId w:val="3"/>
  </w:num>
  <w:num w:numId="7" w16cid:durableId="1992714193">
    <w:abstractNumId w:val="6"/>
  </w:num>
  <w:num w:numId="8" w16cid:durableId="1942029938">
    <w:abstractNumId w:val="1"/>
  </w:num>
  <w:num w:numId="9" w16cid:durableId="994602870">
    <w:abstractNumId w:val="2"/>
  </w:num>
  <w:num w:numId="10" w16cid:durableId="1848211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CA"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A0"/>
    <w:rsid w:val="0001070C"/>
    <w:rsid w:val="0002161A"/>
    <w:rsid w:val="000342AB"/>
    <w:rsid w:val="0003640D"/>
    <w:rsid w:val="000411A9"/>
    <w:rsid w:val="00052030"/>
    <w:rsid w:val="000746D2"/>
    <w:rsid w:val="00075E54"/>
    <w:rsid w:val="0009642E"/>
    <w:rsid w:val="000A199F"/>
    <w:rsid w:val="000A6B43"/>
    <w:rsid w:val="000D1CA5"/>
    <w:rsid w:val="000E4B1C"/>
    <w:rsid w:val="000F1D72"/>
    <w:rsid w:val="00112295"/>
    <w:rsid w:val="001149D4"/>
    <w:rsid w:val="0013039E"/>
    <w:rsid w:val="00137BEC"/>
    <w:rsid w:val="00146B78"/>
    <w:rsid w:val="00165337"/>
    <w:rsid w:val="001702FA"/>
    <w:rsid w:val="00170CE3"/>
    <w:rsid w:val="00186E6C"/>
    <w:rsid w:val="00195493"/>
    <w:rsid w:val="001A577C"/>
    <w:rsid w:val="001B3CDB"/>
    <w:rsid w:val="001C0345"/>
    <w:rsid w:val="001C1872"/>
    <w:rsid w:val="001C4AE1"/>
    <w:rsid w:val="001D683B"/>
    <w:rsid w:val="001E74F3"/>
    <w:rsid w:val="002109BF"/>
    <w:rsid w:val="00224962"/>
    <w:rsid w:val="0024793C"/>
    <w:rsid w:val="00254C92"/>
    <w:rsid w:val="002B324B"/>
    <w:rsid w:val="002D7F95"/>
    <w:rsid w:val="002F5E22"/>
    <w:rsid w:val="00305CCA"/>
    <w:rsid w:val="003137A7"/>
    <w:rsid w:val="00330C5C"/>
    <w:rsid w:val="0034220D"/>
    <w:rsid w:val="00342DE3"/>
    <w:rsid w:val="0035177A"/>
    <w:rsid w:val="00354AB7"/>
    <w:rsid w:val="003843FD"/>
    <w:rsid w:val="00395BFC"/>
    <w:rsid w:val="003A0813"/>
    <w:rsid w:val="003B12DC"/>
    <w:rsid w:val="003B5F37"/>
    <w:rsid w:val="003B7B67"/>
    <w:rsid w:val="003F16CD"/>
    <w:rsid w:val="004157B9"/>
    <w:rsid w:val="004521CE"/>
    <w:rsid w:val="00453327"/>
    <w:rsid w:val="00486199"/>
    <w:rsid w:val="00496EDA"/>
    <w:rsid w:val="004C2FF7"/>
    <w:rsid w:val="004D2A53"/>
    <w:rsid w:val="004D6E42"/>
    <w:rsid w:val="004E2158"/>
    <w:rsid w:val="004F737D"/>
    <w:rsid w:val="00502381"/>
    <w:rsid w:val="00510A2E"/>
    <w:rsid w:val="00512FD0"/>
    <w:rsid w:val="005216F6"/>
    <w:rsid w:val="00546382"/>
    <w:rsid w:val="005471AE"/>
    <w:rsid w:val="0055126A"/>
    <w:rsid w:val="00560514"/>
    <w:rsid w:val="005730F9"/>
    <w:rsid w:val="005877DA"/>
    <w:rsid w:val="005D5AAF"/>
    <w:rsid w:val="005D739C"/>
    <w:rsid w:val="005E4ACF"/>
    <w:rsid w:val="00616F1B"/>
    <w:rsid w:val="0062357B"/>
    <w:rsid w:val="00624C0C"/>
    <w:rsid w:val="00644C1F"/>
    <w:rsid w:val="00674ECF"/>
    <w:rsid w:val="00675FD5"/>
    <w:rsid w:val="006779C6"/>
    <w:rsid w:val="00682A55"/>
    <w:rsid w:val="006C6C3B"/>
    <w:rsid w:val="006C79B0"/>
    <w:rsid w:val="006E1B21"/>
    <w:rsid w:val="00700785"/>
    <w:rsid w:val="0072418D"/>
    <w:rsid w:val="00740E29"/>
    <w:rsid w:val="00767900"/>
    <w:rsid w:val="007755F9"/>
    <w:rsid w:val="007819F5"/>
    <w:rsid w:val="007B3B72"/>
    <w:rsid w:val="007B6194"/>
    <w:rsid w:val="007C2A59"/>
    <w:rsid w:val="007E39BC"/>
    <w:rsid w:val="00807294"/>
    <w:rsid w:val="00811BCB"/>
    <w:rsid w:val="00825F5A"/>
    <w:rsid w:val="00831A02"/>
    <w:rsid w:val="00840962"/>
    <w:rsid w:val="008451AD"/>
    <w:rsid w:val="00852BED"/>
    <w:rsid w:val="008611D6"/>
    <w:rsid w:val="00863347"/>
    <w:rsid w:val="00863D01"/>
    <w:rsid w:val="00865953"/>
    <w:rsid w:val="008716DF"/>
    <w:rsid w:val="008955D6"/>
    <w:rsid w:val="008A2BF8"/>
    <w:rsid w:val="008C2E3C"/>
    <w:rsid w:val="008D0923"/>
    <w:rsid w:val="008D338B"/>
    <w:rsid w:val="008E06C8"/>
    <w:rsid w:val="008F4228"/>
    <w:rsid w:val="008F52FD"/>
    <w:rsid w:val="00947A14"/>
    <w:rsid w:val="00951172"/>
    <w:rsid w:val="00951D01"/>
    <w:rsid w:val="00965453"/>
    <w:rsid w:val="009851B0"/>
    <w:rsid w:val="009D6C35"/>
    <w:rsid w:val="009F7345"/>
    <w:rsid w:val="00A33596"/>
    <w:rsid w:val="00A370C4"/>
    <w:rsid w:val="00A542FF"/>
    <w:rsid w:val="00A613DC"/>
    <w:rsid w:val="00A62203"/>
    <w:rsid w:val="00A91A73"/>
    <w:rsid w:val="00A91ADB"/>
    <w:rsid w:val="00AB1202"/>
    <w:rsid w:val="00AB481E"/>
    <w:rsid w:val="00AD23C5"/>
    <w:rsid w:val="00AD33CE"/>
    <w:rsid w:val="00AF1FA9"/>
    <w:rsid w:val="00B007EA"/>
    <w:rsid w:val="00B20AB2"/>
    <w:rsid w:val="00B444F0"/>
    <w:rsid w:val="00B5641D"/>
    <w:rsid w:val="00B57E92"/>
    <w:rsid w:val="00B678A0"/>
    <w:rsid w:val="00B710FC"/>
    <w:rsid w:val="00B81071"/>
    <w:rsid w:val="00B91522"/>
    <w:rsid w:val="00B934AB"/>
    <w:rsid w:val="00BA21D8"/>
    <w:rsid w:val="00BA51A2"/>
    <w:rsid w:val="00BD3B5A"/>
    <w:rsid w:val="00BF3F7B"/>
    <w:rsid w:val="00C25776"/>
    <w:rsid w:val="00C331E1"/>
    <w:rsid w:val="00C43BEC"/>
    <w:rsid w:val="00C43E01"/>
    <w:rsid w:val="00C449D2"/>
    <w:rsid w:val="00C454F9"/>
    <w:rsid w:val="00C50712"/>
    <w:rsid w:val="00C63DB0"/>
    <w:rsid w:val="00C72A19"/>
    <w:rsid w:val="00C76EC4"/>
    <w:rsid w:val="00C77202"/>
    <w:rsid w:val="00C9686B"/>
    <w:rsid w:val="00CA6B11"/>
    <w:rsid w:val="00CA7103"/>
    <w:rsid w:val="00CB2D7A"/>
    <w:rsid w:val="00CC1E89"/>
    <w:rsid w:val="00CC57D0"/>
    <w:rsid w:val="00CD61FC"/>
    <w:rsid w:val="00CE4B79"/>
    <w:rsid w:val="00D060C2"/>
    <w:rsid w:val="00D3057A"/>
    <w:rsid w:val="00D4344C"/>
    <w:rsid w:val="00D45BF0"/>
    <w:rsid w:val="00D713F3"/>
    <w:rsid w:val="00D751F5"/>
    <w:rsid w:val="00D82207"/>
    <w:rsid w:val="00D83952"/>
    <w:rsid w:val="00D84DC9"/>
    <w:rsid w:val="00D929D8"/>
    <w:rsid w:val="00DA6B07"/>
    <w:rsid w:val="00DB12EE"/>
    <w:rsid w:val="00DB7199"/>
    <w:rsid w:val="00DD2822"/>
    <w:rsid w:val="00E0303B"/>
    <w:rsid w:val="00E12A23"/>
    <w:rsid w:val="00E14A3E"/>
    <w:rsid w:val="00E330FA"/>
    <w:rsid w:val="00E439D0"/>
    <w:rsid w:val="00E47685"/>
    <w:rsid w:val="00E74C35"/>
    <w:rsid w:val="00E7717D"/>
    <w:rsid w:val="00E862D6"/>
    <w:rsid w:val="00E8689E"/>
    <w:rsid w:val="00E912AA"/>
    <w:rsid w:val="00E92E0F"/>
    <w:rsid w:val="00E94207"/>
    <w:rsid w:val="00EC1530"/>
    <w:rsid w:val="00EC36A1"/>
    <w:rsid w:val="00ED4A54"/>
    <w:rsid w:val="00ED4E26"/>
    <w:rsid w:val="00EE4BBE"/>
    <w:rsid w:val="00EF1863"/>
    <w:rsid w:val="00EF1C4E"/>
    <w:rsid w:val="00F009AB"/>
    <w:rsid w:val="00F00D34"/>
    <w:rsid w:val="00F0166B"/>
    <w:rsid w:val="00F02989"/>
    <w:rsid w:val="00F03D82"/>
    <w:rsid w:val="00F0426C"/>
    <w:rsid w:val="00F06392"/>
    <w:rsid w:val="00F126E5"/>
    <w:rsid w:val="00F337CF"/>
    <w:rsid w:val="00F45927"/>
    <w:rsid w:val="00F67B8F"/>
    <w:rsid w:val="00F75175"/>
    <w:rsid w:val="00FB6BF1"/>
    <w:rsid w:val="00FD3977"/>
    <w:rsid w:val="00FD7A25"/>
    <w:rsid w:val="00FE294E"/>
    <w:rsid w:val="00FE7605"/>
    <w:rsid w:val="00FF27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01E8D2"/>
  <w15:chartTrackingRefBased/>
  <w15:docId w15:val="{2251B02D-1EB9-4ACA-BF4A-FD2882C7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26A"/>
    <w:rPr>
      <w:lang w:val="fr-CA" w:eastAsia="en-US"/>
    </w:rPr>
  </w:style>
  <w:style w:type="paragraph" w:styleId="Heading1">
    <w:name w:val="heading 1"/>
    <w:basedOn w:val="Normal"/>
    <w:next w:val="Normal"/>
    <w:qFormat/>
    <w:pPr>
      <w:keepNext/>
      <w:tabs>
        <w:tab w:val="center" w:pos="4320"/>
        <w:tab w:val="right" w:pos="8820"/>
      </w:tabs>
      <w:jc w:val="both"/>
      <w:outlineLvl w:val="0"/>
    </w:pPr>
    <w:rPr>
      <w:b/>
      <w:bCs/>
      <w:sz w:val="22"/>
    </w:rPr>
  </w:style>
  <w:style w:type="paragraph" w:styleId="Heading2">
    <w:name w:val="heading 2"/>
    <w:basedOn w:val="Normal"/>
    <w:next w:val="Normal"/>
    <w:autoRedefine/>
    <w:qFormat/>
    <w:pPr>
      <w:keepNext/>
      <w:spacing w:before="240" w:after="60"/>
      <w:outlineLvl w:val="1"/>
    </w:pPr>
    <w:rPr>
      <w:rFonts w:ascii="Arial" w:hAnsi="Arial" w:cs="Arial"/>
      <w:b/>
      <w:bCs/>
      <w:i/>
      <w:iCs/>
      <w:sz w:val="22"/>
      <w:szCs w:val="28"/>
    </w:rPr>
  </w:style>
  <w:style w:type="paragraph" w:styleId="Heading3">
    <w:name w:val="heading 3"/>
    <w:basedOn w:val="Normal"/>
    <w:next w:val="Normal"/>
    <w:qFormat/>
    <w:pPr>
      <w:keepNext/>
      <w:pBdr>
        <w:top w:val="single" w:sz="4" w:space="1" w:color="auto"/>
        <w:bottom w:val="single" w:sz="4" w:space="1" w:color="auto"/>
      </w:pBdr>
      <w:tabs>
        <w:tab w:val="center" w:pos="4320"/>
        <w:tab w:val="right" w:pos="8820"/>
      </w:tabs>
      <w:jc w:val="both"/>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center" w:pos="4320"/>
        <w:tab w:val="right" w:pos="8820"/>
      </w:tabs>
      <w:jc w:val="both"/>
    </w:pPr>
    <w:rPr>
      <w:sz w:val="22"/>
    </w:rPr>
  </w:style>
  <w:style w:type="paragraph" w:styleId="EndnoteText">
    <w:name w:val="endnote text"/>
    <w:basedOn w:val="Normal"/>
    <w:semiHidden/>
  </w:style>
  <w:style w:type="character" w:styleId="EndnoteReference">
    <w:name w:val="endnote reference"/>
    <w:semiHidden/>
    <w:rPr>
      <w:vertAlign w:val="superscript"/>
    </w:rPr>
  </w:style>
  <w:style w:type="paragraph" w:styleId="Caption">
    <w:name w:val="caption"/>
    <w:basedOn w:val="Normal"/>
    <w:next w:val="Normal"/>
    <w:qFormat/>
    <w:rPr>
      <w:rFonts w:ascii="Courier" w:hAnsi="Courier"/>
      <w:sz w:val="24"/>
    </w:rPr>
  </w:style>
  <w:style w:type="paragraph" w:styleId="BodyText2">
    <w:name w:val="Body Text 2"/>
    <w:basedOn w:val="Normal"/>
    <w:pPr>
      <w:pBdr>
        <w:top w:val="single" w:sz="4" w:space="1" w:color="auto"/>
        <w:bottom w:val="single" w:sz="4" w:space="1" w:color="auto"/>
      </w:pBdr>
      <w:tabs>
        <w:tab w:val="left" w:pos="567"/>
        <w:tab w:val="center" w:pos="4320"/>
        <w:tab w:val="right" w:pos="8820"/>
      </w:tabs>
      <w:jc w:val="both"/>
    </w:pPr>
    <w:rPr>
      <w:sz w:val="22"/>
    </w:rPr>
  </w:style>
  <w:style w:type="paragraph" w:styleId="Header">
    <w:name w:val="header"/>
    <w:basedOn w:val="Normal"/>
    <w:pPr>
      <w:tabs>
        <w:tab w:val="center" w:pos="4703"/>
        <w:tab w:val="right" w:pos="9406"/>
      </w:tabs>
    </w:pPr>
  </w:style>
  <w:style w:type="character" w:styleId="PageNumber">
    <w:name w:val="page number"/>
    <w:basedOn w:val="DefaultParagraphFont"/>
  </w:style>
  <w:style w:type="paragraph" w:styleId="BodyText3">
    <w:name w:val="Body Text 3"/>
    <w:basedOn w:val="Normal"/>
    <w:pPr>
      <w:jc w:val="both"/>
    </w:pPr>
  </w:style>
  <w:style w:type="paragraph" w:styleId="BalloonText">
    <w:name w:val="Balloon Text"/>
    <w:basedOn w:val="Normal"/>
    <w:link w:val="BalloonTextChar"/>
    <w:rsid w:val="00BD3B5A"/>
    <w:rPr>
      <w:rFonts w:ascii="Segoe UI" w:hAnsi="Segoe UI" w:cs="Segoe UI"/>
      <w:sz w:val="18"/>
      <w:szCs w:val="18"/>
    </w:rPr>
  </w:style>
  <w:style w:type="character" w:customStyle="1" w:styleId="BalloonTextChar">
    <w:name w:val="Balloon Text Char"/>
    <w:link w:val="BalloonText"/>
    <w:rsid w:val="00BD3B5A"/>
    <w:rPr>
      <w:rFonts w:ascii="Segoe UI" w:hAnsi="Segoe UI" w:cs="Segoe UI"/>
      <w:sz w:val="18"/>
      <w:szCs w:val="18"/>
      <w:lang w:val="fr-CA" w:eastAsia="en-US"/>
    </w:rPr>
  </w:style>
  <w:style w:type="table" w:styleId="TableGrid">
    <w:name w:val="Table Grid"/>
    <w:basedOn w:val="TableNormal"/>
    <w:rsid w:val="0002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E294E"/>
    <w:pPr>
      <w:tabs>
        <w:tab w:val="center" w:pos="4680"/>
        <w:tab w:val="right" w:pos="9360"/>
      </w:tabs>
    </w:pPr>
  </w:style>
  <w:style w:type="character" w:customStyle="1" w:styleId="FooterChar">
    <w:name w:val="Footer Char"/>
    <w:basedOn w:val="DefaultParagraphFont"/>
    <w:link w:val="Footer"/>
    <w:rsid w:val="00FE294E"/>
    <w:rPr>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65957">
      <w:bodyDiv w:val="1"/>
      <w:marLeft w:val="0"/>
      <w:marRight w:val="0"/>
      <w:marTop w:val="0"/>
      <w:marBottom w:val="0"/>
      <w:divBdr>
        <w:top w:val="none" w:sz="0" w:space="0" w:color="auto"/>
        <w:left w:val="none" w:sz="0" w:space="0" w:color="auto"/>
        <w:bottom w:val="none" w:sz="0" w:space="0" w:color="auto"/>
        <w:right w:val="none" w:sz="0" w:space="0" w:color="auto"/>
      </w:divBdr>
    </w:div>
    <w:div w:id="450395059">
      <w:bodyDiv w:val="1"/>
      <w:marLeft w:val="0"/>
      <w:marRight w:val="0"/>
      <w:marTop w:val="0"/>
      <w:marBottom w:val="0"/>
      <w:divBdr>
        <w:top w:val="none" w:sz="0" w:space="0" w:color="auto"/>
        <w:left w:val="none" w:sz="0" w:space="0" w:color="auto"/>
        <w:bottom w:val="none" w:sz="0" w:space="0" w:color="auto"/>
        <w:right w:val="none" w:sz="0" w:space="0" w:color="auto"/>
      </w:divBdr>
    </w:div>
    <w:div w:id="20119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458</Words>
  <Characters>2611</Characters>
  <Application>Microsoft Office Word</Application>
  <DocSecurity>0</DocSecurity>
  <Lines>21</Lines>
  <Paragraphs>6</Paragraphs>
  <ScaleCrop>false</ScaleCrop>
  <HeadingPairs>
    <vt:vector size="8" baseType="variant">
      <vt:variant>
        <vt:lpstr>Titre</vt:lpstr>
      </vt:variant>
      <vt:variant>
        <vt:i4>1</vt:i4>
      </vt:variant>
      <vt:variant>
        <vt:lpstr>Titres</vt:lpstr>
      </vt:variant>
      <vt:variant>
        <vt:i4>1</vt:i4>
      </vt:variant>
      <vt:variant>
        <vt:lpstr>Title</vt:lpstr>
      </vt:variant>
      <vt:variant>
        <vt:i4>1</vt:i4>
      </vt:variant>
      <vt:variant>
        <vt:lpstr>Headings</vt:lpstr>
      </vt:variant>
      <vt:variant>
        <vt:i4>1</vt:i4>
      </vt:variant>
    </vt:vector>
  </HeadingPairs>
  <TitlesOfParts>
    <vt:vector size="4" baseType="lpstr">
      <vt:lpstr>GLQ3401-3651</vt:lpstr>
      <vt:lpstr>GLQ3401-3651	TP-1 Sondages	Automne 2020</vt:lpstr>
      <vt:lpstr>GLQ3401-3651</vt:lpstr>
      <vt:lpstr>GLQ3401-3651	TP-1 Sondages	Automne 2019</vt:lpstr>
    </vt:vector>
  </TitlesOfParts>
  <Company>G. Mineral</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GLQ3401-3651</dc:title>
  <dc:subject/>
  <dc:creator>D.Marcotte</dc:creator>
  <cp:keywords/>
  <dc:description/>
  <cp:lastModifiedBy>Dany Lauzon</cp:lastModifiedBy>
  <cp:revision>5</cp:revision>
  <cp:lastPrinted>2020-02-06T20:22:00Z</cp:lastPrinted>
  <dcterms:created xsi:type="dcterms:W3CDTF">2022-09-26T02:46:00Z</dcterms:created>
  <dcterms:modified xsi:type="dcterms:W3CDTF">2024-07-25T17:31:00Z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f15132a1e8c3f02e9db098520cb4a6dc250758ef2d7e4446df4391d4562bd4de</vt:lpwstr>
  </property>
</Properties>
</file>